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1020"/>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20"/>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0"/>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0"/>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0"/>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0"/>
          <w:szCs w:val="30"/>
          <w:highlight w:val="none"/>
          <w:shd w:val="clear" w:color="auto" w:fill="auto"/>
        </w:rPr>
      </w:pPr>
      <w:r>
        <w:rPr>
          <w:rFonts w:hint="eastAsia"/>
          <w:b/>
          <w:bCs/>
          <w:color w:val="auto"/>
          <w:sz w:val="30"/>
          <w:szCs w:val="30"/>
          <w:highlight w:val="none"/>
          <w:shd w:val="clear" w:color="auto" w:fill="auto"/>
        </w:rPr>
        <w:t xml:space="preserve">项目名称：</w:t>
      </w:r>
      <w:r>
        <w:rPr>
          <w:rFonts w:hint="eastAsia" w:cs="Times New Roman"/>
          <w:b/>
          <w:bCs/>
          <w:color w:val="auto"/>
          <w:spacing w:val="-6"/>
          <w:sz w:val="30"/>
          <w:szCs w:val="30"/>
          <w:highlight w:val="none"/>
          <w:shd w:val="clear" w:color="auto" w:fill="auto"/>
          <w:lang w:eastAsia="zh-CN"/>
        </w:rPr>
        <w:t xml:space="preserve">连云港市第一人民医院医用布草洗涤服务项目（专门面向中小企业）</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0"/>
          <w:szCs w:val="30"/>
          <w:highlight w:val="none"/>
          <w:shd w:val="clear" w:color="auto" w:fill="auto"/>
        </w:rPr>
        <w:t xml:space="preserve">项目编号：</w:t>
      </w:r>
      <w:r>
        <w:rPr>
          <w:rFonts w:hint="eastAsia"/>
          <w:b/>
          <w:bCs/>
          <w:color w:val="auto"/>
          <w:sz w:val="30"/>
          <w:szCs w:val="30"/>
          <w:highlight w:val="none"/>
          <w:shd w:val="clear" w:color="auto" w:fill="auto"/>
          <w:lang w:eastAsia="zh-CN"/>
        </w:rPr>
        <w:t xml:space="preserve">JSZC-320700-HCCG-G2026-0049</w:t>
      </w:r>
      <w:r>
        <w:rPr>
          <w:rFonts w:hint="eastAsia"/>
          <w:b/>
          <w:bCs/>
          <w:color w:val="auto"/>
          <w:sz w:val="30"/>
          <w:szCs w:val="30"/>
          <w:highlight w:val="none"/>
          <w:shd w:val="clear" w:color="auto" w:fill="auto"/>
          <w:lang w:val="en-US" w:eastAsia="zh-CN"/>
        </w:rPr>
        <w:t xml:space="preserve"> </w:t>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江苏鸿成工程项目管理有限公司</w:t>
      </w:r>
      <w:r/>
    </w:p>
    <w:p>
      <w:pPr>
        <w:pStyle w:val="1020"/>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8</w:t>
      </w:r>
      <w:bookmarkStart w:id="286" w:name="_GoBack"/>
      <w:r/>
      <w:bookmarkEnd w:id="286"/>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23127445"/>
      <w:r/>
      <w:bookmarkStart w:id="2" w:name="_Toc513029200"/>
      <w:r/>
      <w:bookmarkStart w:id="3" w:name="_Toc16938516"/>
      <w:r/>
      <w:bookmarkStart w:id="4" w:name="_Toc20823272"/>
      <w:r/>
      <w:bookmarkStart w:id="5" w:name="_Toc479757206"/>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9045"/>
      <w:r/>
      <w:bookmarkStart w:id="7" w:name="_Toc2559"/>
      <w:r/>
      <w:bookmarkStart w:id="8" w:name="_Toc3486"/>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68"/>
        <w:spacing w:line="360" w:lineRule="auto"/>
        <w:tabs>
          <w:tab w:val="right" w:pos="8953" w:leader="dot"/>
        </w:tabs>
        <w:rPr>
          <w:color w:val="auto"/>
          <w:sz w:val="32"/>
          <w:szCs w:val="32"/>
          <w:highlight w:val="none"/>
        </w:rPr>
      </w:pPr>
      <w:r>
        <w:rPr>
          <w:rFonts w:hint="eastAsia" w:ascii="仿宋_GB2312" w:hAnsi="Arial" w:eastAsia="仿宋_GB2312"/>
          <w:b/>
          <w:color w:val="auto"/>
          <w:sz w:val="32"/>
          <w:szCs w:val="32"/>
          <w:highlight w:val="none"/>
          <w:shd w:val="clear" w:color="auto" w:fill="auto"/>
        </w:rPr>
        <w:fldChar w:fldCharType="begin"/>
      </w:r>
      <w:r>
        <w:rPr>
          <w:rFonts w:hint="eastAsia" w:ascii="仿宋_GB2312" w:hAnsi="Arial" w:eastAsia="仿宋_GB2312"/>
          <w:b/>
          <w:color w:val="auto"/>
          <w:sz w:val="32"/>
          <w:szCs w:val="32"/>
          <w:highlight w:val="none"/>
          <w:shd w:val="clear" w:color="auto" w:fill="auto"/>
        </w:rPr>
        <w:instrText xml:space="preserve">TOC \o "1-3" \h \u </w:instrText>
      </w:r>
      <w:r>
        <w:rPr>
          <w:rFonts w:hint="eastAsia" w:ascii="仿宋_GB2312" w:hAnsi="Arial" w:eastAsia="仿宋_GB2312"/>
          <w:b/>
          <w:color w:val="auto"/>
          <w:sz w:val="32"/>
          <w:szCs w:val="32"/>
          <w:highlight w:val="none"/>
          <w:shd w:val="clear" w:color="auto" w:fill="auto"/>
        </w:rPr>
        <w:fldChar w:fldCharType="separate"/>
      </w: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_Toc2801 </w:instrText>
      </w:r>
      <w:r>
        <w:rPr>
          <w:rFonts w:hint="eastAsia" w:ascii="仿宋_GB2312" w:hAnsi="Arial" w:eastAsia="仿宋_GB2312"/>
          <w:color w:val="auto"/>
          <w:sz w:val="32"/>
          <w:szCs w:val="32"/>
          <w:highlight w:val="none"/>
          <w:shd w:val="clear" w:color="auto" w:fill="auto"/>
        </w:rPr>
        <w:fldChar w:fldCharType="separate"/>
      </w:r>
      <w:r>
        <w:rPr>
          <w:rFonts w:hint="eastAsia" w:ascii="黑体" w:eastAsia="黑体"/>
          <w:color w:val="auto"/>
          <w:sz w:val="32"/>
          <w:szCs w:val="32"/>
          <w:highlight w:val="none"/>
          <w:shd w:val="clear" w:color="auto" w:fill="auto"/>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73"/>
        <w:ind w:left="0" w:firstLine="0"/>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_Toc6975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bCs w:val="0"/>
          <w:color w:val="auto"/>
          <w:sz w:val="32"/>
          <w:szCs w:val="32"/>
          <w:highlight w:val="none"/>
          <w:shd w:val="clear" w:color="auto" w:fill="auto"/>
          <w:lang w:val="en-US" w:eastAsia="zh-CN" w:bidi="ar-SA"/>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_Toc6975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68"/>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_Toc581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黑体" w:eastAsia="黑体" w:cs="Times New Roman"/>
          <w:bCs/>
          <w:color w:val="auto"/>
          <w:sz w:val="32"/>
          <w:szCs w:val="32"/>
          <w:highlight w:val="none"/>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68"/>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_Toc4663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lang w:val="en-US" w:eastAsia="zh-CN" w:bidi="ar-SA"/>
        </w:rPr>
        <w:t xml:space="preserve">第四章 </w:t>
      </w:r>
      <w:r>
        <w:rPr>
          <w:rFonts w:hint="eastAsia" w:ascii="黑体" w:eastAsia="黑体" w:cs="Times New Roman"/>
          <w:color w:val="auto"/>
          <w:sz w:val="32"/>
          <w:szCs w:val="32"/>
          <w:highlight w:val="none"/>
          <w:shd w:val="clear" w:color="auto" w:fill="auto"/>
          <w:lang w:val="en-US" w:eastAsia="zh-CN" w:bidi="ar-SA"/>
        </w:rPr>
        <w:t xml:space="preserve"> </w:t>
      </w:r>
      <w:r>
        <w:rPr>
          <w:rFonts w:hint="eastAsia" w:ascii="黑体" w:hAnsi="Times New Roman" w:eastAsia="黑体" w:cs="Times New Roman"/>
          <w:color w:val="auto"/>
          <w:sz w:val="32"/>
          <w:szCs w:val="32"/>
          <w:highlight w:val="none"/>
          <w:shd w:val="clear" w:color="auto" w:fill="auto"/>
          <w:lang w:val="en-US" w:eastAsia="zh-CN" w:bidi="ar-SA"/>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_Toc4663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68"/>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_Toc19583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第五章  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_Toc19583 \h </w:instrText>
      </w:r>
      <w:r>
        <w:rPr>
          <w:color w:val="auto"/>
          <w:sz w:val="32"/>
          <w:szCs w:val="32"/>
          <w:highlight w:val="none"/>
        </w:rPr>
        <w:fldChar w:fldCharType="separate"/>
      </w:r>
      <w:r>
        <w:rPr>
          <w:color w:val="auto"/>
          <w:sz w:val="32"/>
          <w:szCs w:val="32"/>
          <w:highlight w:val="none"/>
        </w:rPr>
        <w:t xml:space="preserve">25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68"/>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_Toc19647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_Toc19647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32"/>
          <w:szCs w:val="32"/>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34"/>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34"/>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江苏鸿成工程项目管理有限公司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连云港市第一人民医院医用布草洗涤服务项目（专门面向中小企业）</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：JSZC-320700-HCCG-G2026-0049</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连云港市第一人民医院医用布草洗涤服务项目（专门面向中小企业）</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09月</w:t>
      </w:r>
      <w:r>
        <w:rPr>
          <w:rFonts w:hint="eastAsia" w:ascii="宋体" w:hAnsi="宋体" w:eastAsia="宋体" w:cs="宋体"/>
          <w:color w:val="auto"/>
          <w:sz w:val="24"/>
          <w:szCs w:val="24"/>
          <w:highlight w:val="none"/>
          <w:u w:val="single"/>
          <w:shd w:val="clear" w:color="auto" w:fill="auto"/>
          <w:lang w:val="en-US" w:eastAsia="zh-CN"/>
        </w:rPr>
        <w:t xml:space="preserve">01日</w:t>
      </w:r>
      <w:r>
        <w:rPr>
          <w:rFonts w:hint="eastAsia" w:ascii="宋体" w:hAnsi="宋体"/>
          <w:bCs/>
          <w:color w:val="auto"/>
          <w:sz w:val="24"/>
          <w:szCs w:val="24"/>
          <w:highlight w:val="none"/>
          <w:u w:val="single"/>
          <w:shd w:val="clear" w:color="auto" w:fill="auto"/>
        </w:rPr>
        <w:t xml:space="preserve">10点</w:t>
      </w:r>
      <w:r>
        <w:rPr>
          <w:rFonts w:hint="eastAsia" w:ascii="宋体" w:hAnsi="宋体"/>
          <w:bCs/>
          <w:color w:val="auto"/>
          <w:sz w:val="24"/>
          <w:szCs w:val="24"/>
          <w:highlight w:val="none"/>
          <w:u w:val="single"/>
          <w:shd w:val="clear" w:color="auto" w:fill="auto"/>
          <w:lang w:val="en-US" w:eastAsia="zh-CN"/>
        </w:rPr>
        <w:t xml:space="preserve">30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936"/>
        <w:ind w:firstLine="498"/>
        <w:pageBreakBefore w:val="0"/>
        <w:spacing w:before="0" w:after="0" w:line="360" w:lineRule="auto"/>
        <w:rPr>
          <w:color w:val="auto"/>
          <w:highlight w:val="none"/>
          <w:shd w:val="clear" w:color="auto" w:fill="auto"/>
        </w:rPr>
      </w:pPr>
      <w:r/>
      <w:bookmarkStart w:id="11" w:name="_Toc28359002"/>
      <w:r/>
      <w:bookmarkStart w:id="12" w:name="_Hlk24379207"/>
      <w:r/>
      <w:bookmarkStart w:id="13" w:name="_Toc21136"/>
      <w:r/>
      <w:bookmarkStart w:id="14" w:name="_Toc2245"/>
      <w:r/>
      <w:bookmarkStart w:id="15" w:name="_Toc16002"/>
      <w:r/>
      <w:bookmarkStart w:id="16" w:name="_Toc28359079"/>
      <w:r/>
      <w:bookmarkStart w:id="17" w:name="_Toc35393790"/>
      <w:r/>
      <w:bookmarkStart w:id="18" w:name="_Toc35393621"/>
      <w:r/>
      <w:bookmarkStart w:id="19" w:name="_Toc38985263"/>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hint="eastAsia" w:ascii="宋体" w:hAnsi="宋体"/>
          <w:color w:val="auto"/>
          <w:sz w:val="24"/>
          <w:szCs w:val="24"/>
          <w:highlight w:val="none"/>
          <w:shd w:val="clear" w:color="auto" w:fill="auto"/>
          <w:lang w:eastAsia="zh-CN"/>
        </w:rPr>
        <w:t xml:space="preserve">JSZC-320700-HCCG-G2026-0049</w:t>
      </w:r>
      <w:r>
        <w:rPr>
          <w:rFonts w:hint="eastAsia" w:ascii="宋体" w:hAnsi="宋体"/>
          <w:color w:val="auto"/>
          <w:sz w:val="24"/>
          <w:szCs w:val="24"/>
          <w:highlight w:val="none"/>
          <w:shd w:val="clear" w:color="auto" w:fill="auto"/>
          <w:lang w:val="en-US" w:eastAsia="zh-CN"/>
        </w:rPr>
        <w:t xml:space="preserve"> </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连云港市第一人民医院医用布草洗涤服务项目（专门面向中小企业）</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800万元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最高限价：800万元，投标人所报的投标报价超过最高限价的投标无效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w:t>
      </w:r>
      <w:r>
        <w:rPr>
          <w:rFonts w:hint="eastAsia" w:ascii="宋体" w:hAnsi="宋体" w:cs="宋体"/>
          <w:color w:val="000000"/>
          <w:sz w:val="24"/>
          <w:szCs w:val="24"/>
          <w:highlight w:val="none"/>
          <w:lang w:eastAsia="zh-CN"/>
        </w:rPr>
        <w:t xml:space="preserve">连云港市第一人民医院</w:t>
      </w:r>
      <w:r>
        <w:rPr>
          <w:rFonts w:hint="eastAsia" w:ascii="宋体" w:hAnsi="宋体" w:eastAsia="宋体" w:cs="宋体"/>
          <w:color w:val="000000"/>
          <w:sz w:val="24"/>
          <w:szCs w:val="24"/>
          <w:highlight w:val="none"/>
        </w:rPr>
        <w:t xml:space="preserve">全院医用织物（含手术包、手术服、病员服、工作服、床单、被套、枕套、床褥等）的分类收集、运输</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洗涤、消毒、烘干、熨烫、折叠、缝补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配送至各病区、科室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感染性织物、新生儿织物、手术室织物的专机、专项处理；所有病区与科室的窗帘、隔帘的拆卸、洗涤、安装（按约定周期或科室要求）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具体详见招标文件第四章</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eastAsia="宋体" w:cs="宋体"/>
          <w:color w:val="000000"/>
          <w:sz w:val="24"/>
          <w:szCs w:val="24"/>
          <w:highlight w:val="none"/>
        </w:rPr>
        <w:t xml:space="preserve">2年</w:t>
      </w:r>
      <w:r>
        <w:rPr>
          <w:rFonts w:hint="eastAsia" w:ascii="宋体" w:hAnsi="宋体"/>
          <w:color w:val="auto"/>
          <w:sz w:val="24"/>
          <w:szCs w:val="24"/>
          <w:highlight w:val="none"/>
          <w:shd w:val="clear" w:color="auto" w:fill="auto"/>
        </w:rPr>
        <w:t xml:space="preserve">，自合同约定之日起算。</w:t>
      </w:r>
      <w:r/>
    </w:p>
    <w:p>
      <w:pPr>
        <w:ind w:firstLine="480"/>
        <w:pageBreakBefore w:val="0"/>
        <w:spacing w:line="360" w:lineRule="auto"/>
        <w:rPr>
          <w:rFonts w:hint="eastAsia" w:ascii="宋体" w:hAnsi="宋体" w:eastAsia="宋体" w:cs="Times New Roman"/>
          <w:bCs/>
          <w:color w:val="auto"/>
          <w:sz w:val="24"/>
          <w:highlight w:val="none"/>
          <w:shd w:val="clear" w:color="auto" w:fill="auto"/>
          <w:lang w:eastAsia="zh-CN"/>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w:t>
      </w:r>
      <w:r>
        <w:rPr>
          <w:rFonts w:hint="eastAsia" w:ascii="宋体" w:hAnsi="宋体"/>
          <w:color w:val="auto"/>
          <w:sz w:val="24"/>
          <w:szCs w:val="24"/>
          <w:highlight w:val="none"/>
          <w:shd w:val="clear" w:color="auto" w:fill="auto"/>
          <w:lang w:eastAsia="zh-CN"/>
        </w:rPr>
        <w:t xml:space="preserve">。</w:t>
      </w:r>
      <w:r/>
    </w:p>
    <w:p>
      <w:pPr>
        <w:pStyle w:val="936"/>
        <w:ind w:firstLine="498"/>
        <w:pageBreakBefore w:val="0"/>
        <w:spacing w:before="0" w:after="0" w:line="360" w:lineRule="auto"/>
        <w:widowControl w:val="off"/>
        <w:rPr>
          <w:color w:val="auto"/>
          <w:highlight w:val="none"/>
          <w:shd w:val="clear" w:color="auto" w:fill="auto"/>
        </w:rPr>
      </w:pPr>
      <w:r/>
      <w:bookmarkStart w:id="20" w:name="_Toc28359003"/>
      <w:r/>
      <w:bookmarkStart w:id="21" w:name="_Toc38985264"/>
      <w:r/>
      <w:bookmarkStart w:id="22" w:name="_Toc3796"/>
      <w:r/>
      <w:bookmarkStart w:id="23" w:name="_Toc1258"/>
      <w:r/>
      <w:bookmarkStart w:id="24" w:name="_Toc35393622"/>
      <w:r/>
      <w:bookmarkStart w:id="25" w:name="_Toc35393791"/>
      <w:r/>
      <w:bookmarkStart w:id="26" w:name="_Toc28359080"/>
      <w:r/>
      <w:bookmarkStart w:id="27" w:name="_Toc13820"/>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28359004"/>
      <w:r/>
      <w:bookmarkStart w:id="29" w:name="_Toc35393792"/>
      <w:r/>
      <w:bookmarkStart w:id="30" w:name="_Toc28359081"/>
      <w:r/>
      <w:bookmarkStart w:id="31" w:name="_Toc38985265"/>
      <w:r/>
      <w:bookmarkStart w:id="32" w:name="_Toc35393623"/>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上一年度的财务状况报告（成立不满一年不需提供）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szCs w:val="24"/>
          <w:highlight w:val="none"/>
          <w:shd w:val="clear" w:color="auto" w:fill="auto"/>
        </w:rPr>
        <w:t xml:space="preserve">3.落实政府采购政策需满足的资格要求：</w:t>
      </w:r>
      <w:r>
        <w:rPr>
          <w:rFonts w:hint="eastAsia" w:ascii="宋体" w:hAnsi="宋体" w:eastAsia="宋体" w:cs="Times New Roman"/>
          <w:color w:val="auto"/>
          <w:sz w:val="24"/>
          <w:szCs w:val="24"/>
          <w:highlight w:val="none"/>
        </w:rPr>
        <w:t xml:space="preserve">本项目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936"/>
        <w:ind w:left="0" w:firstLine="498"/>
        <w:pageBreakBefore w:val="0"/>
        <w:spacing w:before="0" w:after="0" w:line="360" w:lineRule="auto"/>
        <w:widowControl w:val="off"/>
        <w:rPr>
          <w:color w:val="auto"/>
          <w:highlight w:val="none"/>
          <w:shd w:val="clear" w:color="auto" w:fill="auto"/>
        </w:rPr>
      </w:pPr>
      <w:r/>
      <w:bookmarkStart w:id="33" w:name="_Toc22630"/>
      <w:r/>
      <w:bookmarkStart w:id="34" w:name="_Toc21470"/>
      <w:r/>
      <w:bookmarkStart w:id="35" w:name="_Toc11308"/>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05"/>
      <w:r/>
      <w:bookmarkStart w:id="37" w:name="_Toc28359082"/>
      <w:r/>
      <w:bookmarkStart w:id="38" w:name="_Toc38985266"/>
      <w:r/>
      <w:bookmarkStart w:id="39" w:name="_Toc35393793"/>
      <w:r/>
      <w:bookmarkStart w:id="40" w:name="_Toc35393624"/>
      <w:r>
        <w:rPr>
          <w:rFonts w:hint="eastAsia" w:ascii="宋体" w:hAnsi="宋体" w:cs="宋体"/>
          <w:color w:val="auto"/>
          <w:sz w:val="24"/>
          <w:szCs w:val="24"/>
          <w:highlight w:val="none"/>
          <w:shd w:val="clear" w:color="auto" w:fill="auto"/>
        </w:rPr>
        <w:t xml:space="preserve">1.时间：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年08</w:t>
      </w:r>
      <w:r>
        <w:rPr>
          <w:rFonts w:hint="eastAsia" w:ascii="宋体" w:hAnsi="宋体" w:eastAsia="宋体" w:cs="宋体"/>
          <w:color w:val="000000"/>
          <w:sz w:val="24"/>
          <w:szCs w:val="24"/>
          <w:highlight w:val="none"/>
        </w:rPr>
        <w:t xml:space="preserve">月11</w:t>
      </w:r>
      <w:r>
        <w:rPr>
          <w:rFonts w:hint="eastAsia" w:ascii="宋体" w:hAnsi="宋体" w:eastAsia="宋体" w:cs="宋体"/>
          <w:color w:val="000000"/>
          <w:sz w:val="24"/>
          <w:szCs w:val="24"/>
          <w:highlight w:val="none"/>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18日</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color w:val="000000"/>
          <w:sz w:val="24"/>
          <w:szCs w:val="24"/>
          <w:highlight w:val="none"/>
        </w:rPr>
        <w:t xml:space="preserve">:00止</w:t>
      </w:r>
      <w:r>
        <w:rPr>
          <w:rFonts w:hint="eastAsia" w:ascii="宋体" w:hAnsi="宋体" w:cs="宋体"/>
          <w:color w:val="auto"/>
          <w:sz w:val="24"/>
          <w:szCs w:val="24"/>
          <w:highlight w:val="none"/>
          <w:shd w:val="clear" w:color="auto" w:fill="auto"/>
          <w:lang w:val="en-US" w:eastAsia="zh-CN"/>
        </w:rPr>
        <w:t xml:space="preserve">（北京时间）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936"/>
        <w:ind w:left="0" w:firstLine="498"/>
        <w:pageBreakBefore w:val="0"/>
        <w:spacing w:before="0" w:after="0" w:line="360" w:lineRule="auto"/>
        <w:widowControl w:val="off"/>
        <w:rPr>
          <w:color w:val="auto"/>
          <w:highlight w:val="none"/>
          <w:shd w:val="clear" w:color="auto" w:fill="auto"/>
        </w:rPr>
      </w:pPr>
      <w:r/>
      <w:bookmarkStart w:id="41" w:name="_Toc20677"/>
      <w:r/>
      <w:bookmarkStart w:id="42" w:name="_Toc14926"/>
      <w:r/>
      <w:bookmarkStart w:id="43" w:name="_Toc19306"/>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年09</w:t>
      </w:r>
      <w:r>
        <w:rPr>
          <w:rFonts w:hint="eastAsia" w:ascii="宋体" w:hAnsi="宋体" w:eastAsia="宋体" w:cs="宋体"/>
          <w:color w:val="auto"/>
          <w:sz w:val="24"/>
          <w:szCs w:val="24"/>
          <w:highlight w:val="none"/>
          <w:shd w:val="clear" w:color="auto" w:fill="auto"/>
          <w:lang w:val="en-US" w:eastAsia="zh-CN"/>
        </w:rPr>
        <w:t xml:space="preserve">月01</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eastAsia="宋体" w:cs="宋体"/>
          <w:color w:val="auto"/>
          <w:sz w:val="24"/>
          <w:szCs w:val="24"/>
          <w:highlight w:val="none"/>
          <w:shd w:val="clear" w:color="auto" w:fill="auto"/>
          <w:lang w:val="en-US" w:eastAsia="zh-CN"/>
        </w:rPr>
        <w:t xml:space="preserve">10:30:00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936"/>
        <w:ind w:left="0" w:firstLine="498"/>
        <w:pageBreakBefore w:val="0"/>
        <w:spacing w:before="0" w:after="0" w:line="360" w:lineRule="auto"/>
        <w:rPr>
          <w:color w:val="auto"/>
          <w:highlight w:val="none"/>
          <w:shd w:val="clear" w:color="auto" w:fill="auto"/>
        </w:rPr>
      </w:pPr>
      <w:r/>
      <w:bookmarkStart w:id="44" w:name="_Toc5821"/>
      <w:r/>
      <w:bookmarkStart w:id="45" w:name="_Toc28359084"/>
      <w:r/>
      <w:bookmarkStart w:id="46" w:name="_Toc28359007"/>
      <w:r/>
      <w:bookmarkStart w:id="47" w:name="_Toc16196"/>
      <w:r/>
      <w:bookmarkStart w:id="48" w:name="_Toc38985267"/>
      <w:r/>
      <w:bookmarkStart w:id="49" w:name="_Toc35393625"/>
      <w:r/>
      <w:bookmarkStart w:id="50" w:name="_Toc14305"/>
      <w:r/>
      <w:bookmarkStart w:id="51" w:name="_Toc35393794"/>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8985268"/>
      <w:r/>
      <w:bookmarkStart w:id="53" w:name="_Toc35393626"/>
      <w:r/>
      <w:bookmarkStart w:id="54" w:name="_Toc35393795"/>
      <w:r>
        <w:rPr>
          <w:rFonts w:hint="eastAsia" w:ascii="宋体" w:hAnsi="宋体" w:cs="宋体"/>
          <w:color w:val="auto"/>
          <w:sz w:val="24"/>
          <w:szCs w:val="24"/>
          <w:highlight w:val="none"/>
          <w:shd w:val="clear" w:color="auto" w:fill="auto"/>
        </w:rPr>
        <w:t xml:space="preserve">自本公告发布之日起5个工作日。</w:t>
      </w:r>
      <w:r/>
    </w:p>
    <w:p>
      <w:pPr>
        <w:pStyle w:val="936"/>
        <w:ind w:left="0" w:firstLine="498"/>
        <w:pageBreakBefore w:val="0"/>
        <w:spacing w:before="0" w:after="0" w:line="360" w:lineRule="auto"/>
        <w:rPr>
          <w:color w:val="auto"/>
          <w:highlight w:val="none"/>
          <w:shd w:val="clear" w:color="auto" w:fill="auto"/>
        </w:rPr>
      </w:pPr>
      <w:r/>
      <w:bookmarkStart w:id="55" w:name="_Toc22483"/>
      <w:r/>
      <w:bookmarkStart w:id="56" w:name="_Toc24066"/>
      <w:r/>
      <w:bookmarkStart w:id="57" w:name="_Toc19730"/>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36"/>
        <w:ind w:left="0" w:firstLine="498"/>
        <w:pageBreakBefore w:val="0"/>
        <w:spacing w:before="0" w:after="0" w:line="360" w:lineRule="auto"/>
        <w:rPr>
          <w:color w:val="auto"/>
          <w:highlight w:val="none"/>
          <w:shd w:val="clear" w:color="auto" w:fill="auto"/>
        </w:rPr>
      </w:pPr>
      <w:r/>
      <w:bookmarkStart w:id="58" w:name="_Toc26205"/>
      <w:r/>
      <w:bookmarkStart w:id="59" w:name="_Toc38985269"/>
      <w:r/>
      <w:bookmarkStart w:id="60" w:name="_Toc1500"/>
      <w:r/>
      <w:bookmarkStart w:id="61" w:name="_Toc28359008"/>
      <w:r/>
      <w:bookmarkStart w:id="62" w:name="_Toc35393796"/>
      <w:r/>
      <w:bookmarkStart w:id="63" w:name="_Toc5783"/>
      <w:r/>
      <w:bookmarkStart w:id="64" w:name="_Toc28359085"/>
      <w:r/>
      <w:bookmarkStart w:id="65" w:name="_Toc35393627"/>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bookmarkStart w:id="66" w:name="_Toc28359010"/>
      <w:r/>
      <w:bookmarkStart w:id="67" w:name="_Toc28359087"/>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称：连云港市第一人民医院</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址：连云港市海州区振华东路6号</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联系人：魏老师</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68" w:name="_Toc28359009"/>
      <w:r/>
      <w:bookmarkStart w:id="69" w:name="_Toc28359086"/>
      <w:r>
        <w:rPr>
          <w:rFonts w:hint="eastAsia" w:ascii="宋体" w:hAnsi="宋体" w:eastAsia="宋体" w:cs="宋体"/>
          <w:color w:val="000000"/>
          <w:sz w:val="24"/>
          <w:szCs w:val="24"/>
          <w:highlight w:val="none"/>
        </w:rPr>
        <w:t xml:space="preserve">0518-85767868</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left="0" w:firstLine="72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bookmarkEnd w:id="68"/>
      <w:r/>
      <w:bookmarkEnd w:id="69"/>
      <w:r>
        <w:rPr>
          <w:rFonts w:hint="eastAsia" w:ascii="宋体" w:hAnsi="宋体" w:cs="宋体"/>
          <w:color w:val="000000"/>
          <w:sz w:val="24"/>
          <w:szCs w:val="24"/>
          <w:highlight w:val="none"/>
          <w:lang w:eastAsia="zh-CN"/>
        </w:rPr>
        <w:t xml:space="preserve">江苏鸿成工程项目管理有限公司</w:t>
      </w:r>
      <w:r/>
    </w:p>
    <w:p>
      <w:pPr>
        <w:ind w:firstLine="480"/>
        <w:pageBreakBefore w:val="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auto"/>
          <w:sz w:val="24"/>
          <w:szCs w:val="24"/>
          <w:highlight w:val="none"/>
          <w:lang w:eastAsia="zh-CN"/>
        </w:rPr>
        <w:t xml:space="preserve">连云港市海州区郁洲北路9号瀛洲大厦二楼209室</w:t>
      </w:r>
      <w:r/>
    </w:p>
    <w:p>
      <w:pPr>
        <w:ind w:firstLine="480"/>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李工</w:t>
      </w:r>
      <w:r/>
    </w:p>
    <w:p>
      <w:pPr>
        <w:ind w:firstLine="480"/>
        <w:pageBreakBefore w:val="0"/>
        <w:spacing w:line="480" w:lineRule="exact"/>
        <w:rPr>
          <w:rFonts w:hint="default" w:ascii="宋体" w:hAnsi="宋体" w:eastAsia="宋体" w:cs="宋体"/>
          <w:color w:val="000000"/>
          <w:sz w:val="24"/>
          <w:szCs w:val="24"/>
          <w:highlight w:val="none"/>
          <w:u w:val="single"/>
          <w:lang w:val="en-US"/>
        </w:rPr>
      </w:pPr>
      <w:r>
        <w:rPr>
          <w:rFonts w:hint="eastAsia" w:ascii="宋体" w:hAnsi="宋体" w:eastAsia="宋体" w:cs="宋体"/>
          <w:color w:val="000000"/>
          <w:sz w:val="24"/>
          <w:szCs w:val="24"/>
          <w:highlight w:val="none"/>
        </w:rPr>
        <w:t xml:space="preserve">联系方式：</w:t>
      </w:r>
      <w:r>
        <w:rPr>
          <w:rFonts w:hint="eastAsia" w:ascii="宋体" w:hAnsi="宋体" w:cs="宋体"/>
          <w:color w:val="auto"/>
          <w:sz w:val="24"/>
          <w:szCs w:val="24"/>
          <w:highlight w:val="none"/>
          <w:lang w:val="en-US" w:eastAsia="zh-CN"/>
        </w:rPr>
        <w:t xml:space="preserve">0518-81061799</w:t>
      </w:r>
      <w:r/>
    </w:p>
    <w:p>
      <w:pPr>
        <w:pStyle w:val="1056"/>
        <w:ind w:left="0"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李工</w:t>
      </w:r>
      <w:r>
        <w:rPr>
          <w:rFonts w:hint="eastAsia" w:ascii="宋体" w:hAnsi="宋体" w:eastAsia="宋体" w:cs="宋体"/>
          <w:color w:val="000000"/>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70" w:name="_Toc22345"/>
      <w:r>
        <w:rPr>
          <w:rFonts w:hint="eastAsia" w:ascii="宋体" w:hAnsi="宋体" w:eastAsia="宋体" w:cs="宋体"/>
          <w:color w:val="000000"/>
          <w:sz w:val="24"/>
          <w:szCs w:val="24"/>
          <w:highlight w:val="none"/>
        </w:rPr>
        <w:t xml:space="preserve">电      话：</w:t>
      </w:r>
      <w:bookmarkEnd w:id="70"/>
      <w:r>
        <w:rPr>
          <w:rFonts w:hint="eastAsia" w:ascii="宋体" w:hAnsi="宋体" w:cs="宋体"/>
          <w:color w:val="auto"/>
          <w:sz w:val="24"/>
          <w:szCs w:val="24"/>
          <w:highlight w:val="none"/>
          <w:lang w:val="en-US" w:eastAsia="zh-CN"/>
        </w:rPr>
        <w:t xml:space="preserve">0518-81061799</w:t>
      </w:r>
      <w:r>
        <w:rPr>
          <w:rFonts w:hint="eastAsia" w:ascii="宋体" w:hAnsi="宋体" w:eastAsia="宋体" w:cs="宋体"/>
          <w:color w:val="auto"/>
          <w:sz w:val="24"/>
          <w:szCs w:val="24"/>
          <w:highlight w:val="none"/>
          <w:lang w:val="en-US" w:eastAsia="zh-CN"/>
        </w:rPr>
        <w:t xml:space="preserve"> </w:t>
      </w:r>
      <w:r/>
    </w:p>
    <w:p>
      <w:pPr>
        <w:pStyle w:val="75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6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6"/>
      <w:r/>
      <w:bookmarkEnd w:id="67"/>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78"/>
        <w:rPr>
          <w:color w:val="auto"/>
          <w:highlight w:val="none"/>
          <w:lang w:val="en-US" w:eastAsia="zh-CN"/>
        </w:rPr>
      </w:pPr>
      <w:r>
        <w:rPr>
          <w:color w:val="auto"/>
          <w:highlight w:val="none"/>
          <w:lang w:val="en-US" w:eastAsia="zh-CN"/>
        </w:rPr>
      </w:r>
      <w:r/>
    </w:p>
    <w:p>
      <w:pPr>
        <w:pStyle w:val="935"/>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bookmarkStart w:id="71" w:name="_Toc120614211"/>
      <w:r/>
      <w:bookmarkStart w:id="72" w:name="_Toc6975"/>
      <w:r/>
      <w:bookmarkStart w:id="73" w:name="_Toc18854"/>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1"/>
      <w:r/>
      <w:bookmarkStart w:id="74" w:name="_Toc513029202"/>
      <w:r/>
      <w:bookmarkStart w:id="75" w:name="_Toc16938518"/>
      <w:r/>
      <w:bookmarkStart w:id="76" w:name="_Toc120614213"/>
      <w:r/>
      <w:bookmarkStart w:id="77" w:name="_Toc20823274"/>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2"/>
      <w:r/>
      <w:bookmarkEnd w:id="73"/>
      <w:r/>
      <w:bookmarkEnd w:id="74"/>
      <w:r/>
      <w:bookmarkEnd w:id="75"/>
      <w:r/>
      <w:bookmarkEnd w:id="76"/>
      <w:r/>
      <w:bookmarkEnd w:id="77"/>
      <w:r/>
      <w:r/>
    </w:p>
    <w:p>
      <w:pPr>
        <w:pStyle w:val="936"/>
        <w:ind w:left="0" w:firstLine="498"/>
        <w:pageBreakBefore w:val="0"/>
        <w:spacing w:before="0" w:after="0" w:line="360" w:lineRule="auto"/>
        <w:widowControl w:val="off"/>
        <w:rPr>
          <w:rFonts w:hint="eastAsia"/>
          <w:color w:val="auto"/>
          <w:highlight w:val="none"/>
          <w:shd w:val="clear" w:color="auto" w:fill="auto"/>
        </w:rPr>
      </w:pPr>
      <w:r/>
      <w:bookmarkStart w:id="78" w:name="_Toc513029203"/>
      <w:r/>
      <w:bookmarkStart w:id="79" w:name="_Toc20823275"/>
      <w:r/>
      <w:bookmarkStart w:id="80" w:name="_Toc1598"/>
      <w:r/>
      <w:bookmarkStart w:id="81" w:name="_Toc6848"/>
      <w:r/>
      <w:bookmarkStart w:id="82" w:name="_Toc120614214"/>
      <w:r/>
      <w:bookmarkStart w:id="83" w:name="_Toc16938519"/>
      <w:r/>
      <w:bookmarkStart w:id="84" w:name="_Toc10415"/>
      <w:r>
        <w:rPr>
          <w:rFonts w:hint="eastAsia"/>
          <w:color w:val="auto"/>
          <w:highlight w:val="none"/>
          <w:shd w:val="clear" w:color="auto" w:fill="auto"/>
        </w:rPr>
        <w:t xml:space="preserve">一、总则</w:t>
      </w:r>
      <w:bookmarkEnd w:id="78"/>
      <w:r/>
      <w:bookmarkEnd w:id="79"/>
      <w:r/>
      <w:bookmarkEnd w:id="80"/>
      <w:r/>
      <w:bookmarkEnd w:id="81"/>
      <w:r/>
      <w:bookmarkEnd w:id="82"/>
      <w:r/>
      <w:bookmarkEnd w:id="83"/>
      <w:r/>
      <w:bookmarkEnd w:id="84"/>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85" w:name="_Hlt16619475"/>
      <w:r/>
      <w:bookmarkEnd w:id="85"/>
      <w:r/>
      <w:bookmarkStart w:id="86" w:name="_Toc458694821"/>
      <w:r/>
      <w:bookmarkStart w:id="87" w:name="_Toc16938520"/>
      <w:r/>
      <w:bookmarkStart w:id="88" w:name="_Toc513029204"/>
      <w:r/>
      <w:bookmarkStart w:id="89" w:name="_Toc20823276"/>
      <w:r>
        <w:rPr>
          <w:rFonts w:hint="eastAsia"/>
          <w:b w:val="0"/>
          <w:bCs w:val="0"/>
          <w:color w:val="auto"/>
          <w:highlight w:val="none"/>
          <w:shd w:val="clear" w:color="auto" w:fill="auto"/>
        </w:rPr>
        <w:t xml:space="preserve">1</w:t>
      </w:r>
      <w:bookmarkEnd w:id="86"/>
      <w:r>
        <w:rPr>
          <w:rFonts w:hint="eastAsia"/>
          <w:b w:val="0"/>
          <w:bCs w:val="0"/>
          <w:color w:val="auto"/>
          <w:highlight w:val="none"/>
          <w:shd w:val="clear" w:color="auto" w:fill="auto"/>
        </w:rPr>
        <w:t xml:space="preserve">、招标方式</w:t>
      </w:r>
      <w:bookmarkEnd w:id="87"/>
      <w:r/>
      <w:bookmarkEnd w:id="88"/>
      <w:r/>
      <w:bookmarkEnd w:id="89"/>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90" w:name="_Toc20823277"/>
      <w:r/>
      <w:bookmarkStart w:id="91" w:name="_Toc513029205"/>
      <w:r/>
      <w:bookmarkStart w:id="92" w:name="_Toc16938521"/>
      <w:r>
        <w:rPr>
          <w:rFonts w:hint="eastAsia"/>
          <w:b w:val="0"/>
          <w:bCs w:val="0"/>
          <w:color w:val="auto"/>
          <w:highlight w:val="none"/>
          <w:shd w:val="clear" w:color="auto" w:fill="auto"/>
        </w:rPr>
        <w:t xml:space="preserve">2、合格的投标人</w:t>
      </w:r>
      <w:bookmarkEnd w:id="90"/>
      <w:r/>
      <w:bookmarkEnd w:id="91"/>
      <w:r/>
      <w:bookmarkEnd w:id="9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93" w:name="_Toc16938522"/>
      <w:r/>
      <w:bookmarkStart w:id="94" w:name="_Toc20823278"/>
      <w:r/>
      <w:bookmarkStart w:id="95" w:name="_Toc513029206"/>
      <w:r>
        <w:rPr>
          <w:rFonts w:hint="eastAsia"/>
          <w:b w:val="0"/>
          <w:bCs w:val="0"/>
          <w:color w:val="auto"/>
          <w:highlight w:val="none"/>
          <w:shd w:val="clear" w:color="auto" w:fill="auto"/>
        </w:rPr>
        <w:t xml:space="preserve">3、适用法律</w:t>
      </w:r>
      <w:bookmarkEnd w:id="93"/>
      <w:r/>
      <w:bookmarkEnd w:id="94"/>
      <w:r/>
      <w:bookmarkEnd w:id="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96" w:name="_Toc462564067"/>
      <w:r/>
      <w:bookmarkStart w:id="97" w:name="_Toc16938523"/>
      <w:r/>
      <w:bookmarkStart w:id="98" w:name="_Toc513029207"/>
      <w:r/>
      <w:bookmarkStart w:id="99" w:name="_Toc20823279"/>
      <w:r>
        <w:rPr>
          <w:rFonts w:hint="eastAsia"/>
          <w:b w:val="0"/>
          <w:bCs w:val="0"/>
          <w:color w:val="auto"/>
          <w:highlight w:val="none"/>
          <w:shd w:val="clear" w:color="auto" w:fill="auto"/>
        </w:rPr>
        <w:t xml:space="preserve">4、投标费用</w:t>
      </w:r>
      <w:bookmarkEnd w:id="96"/>
      <w:r/>
      <w:bookmarkEnd w:id="97"/>
      <w:r/>
      <w:bookmarkEnd w:id="98"/>
      <w:r/>
      <w:bookmarkEnd w:id="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江苏鸿成工程项目管理有限公司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按照国家计委计价格[2002]1980号文</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lang w:val="en-US" w:eastAsia="zh-CN"/>
        </w:rPr>
        <w:t xml:space="preserve">服务</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标准的</w:t>
      </w:r>
      <w:r>
        <w:rPr>
          <w:rFonts w:hint="eastAsia" w:ascii="宋体" w:hAnsi="宋体" w:cs="Times New Roman"/>
          <w:color w:val="auto"/>
          <w:sz w:val="24"/>
          <w:highlight w:val="none"/>
          <w:shd w:val="clear" w:color="auto" w:fill="auto"/>
          <w:lang w:val="en-US" w:eastAsia="zh-CN"/>
        </w:rPr>
        <w:t xml:space="preserve">4</w:t>
      </w:r>
      <w:r>
        <w:rPr>
          <w:rFonts w:hint="eastAsia" w:ascii="宋体" w:hAnsi="宋体" w:eastAsia="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%计取；以上费用最终由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38"/>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936"/>
        <w:ind w:left="0" w:firstLine="321"/>
        <w:pageBreakBefore w:val="0"/>
        <w:spacing w:before="0" w:after="0" w:line="360" w:lineRule="auto"/>
        <w:widowControl w:val="off"/>
        <w:rPr>
          <w:rFonts w:hint="eastAsia"/>
          <w:color w:val="auto"/>
          <w:highlight w:val="none"/>
          <w:shd w:val="clear" w:color="auto" w:fill="auto"/>
        </w:rPr>
      </w:pPr>
      <w:r/>
      <w:bookmarkStart w:id="100" w:name="_Toc31300"/>
      <w:r/>
      <w:bookmarkStart w:id="101" w:name="_Toc2081"/>
      <w:r/>
      <w:bookmarkStart w:id="102" w:name="_Toc13550"/>
      <w:r/>
      <w:bookmarkStart w:id="103" w:name="_Toc20823281"/>
      <w:r/>
      <w:bookmarkStart w:id="104" w:name="_Toc16938525"/>
      <w:r/>
      <w:bookmarkStart w:id="105" w:name="_Toc120614215"/>
      <w:r/>
      <w:bookmarkStart w:id="106" w:name="_Toc513029209"/>
      <w:r>
        <w:rPr>
          <w:rFonts w:hint="eastAsia"/>
          <w:color w:val="auto"/>
          <w:highlight w:val="none"/>
          <w:shd w:val="clear" w:color="auto" w:fill="auto"/>
        </w:rPr>
        <w:t xml:space="preserve">二、招标文件</w:t>
      </w:r>
      <w:bookmarkEnd w:id="100"/>
      <w:r/>
      <w:bookmarkEnd w:id="101"/>
      <w:r/>
      <w:bookmarkEnd w:id="102"/>
      <w:r/>
      <w:bookmarkEnd w:id="103"/>
      <w:r/>
      <w:bookmarkEnd w:id="104"/>
      <w:r/>
      <w:bookmarkEnd w:id="105"/>
      <w:r/>
      <w:bookmarkEnd w:id="106"/>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07" w:name="_Toc16938526"/>
      <w:r/>
      <w:bookmarkStart w:id="108" w:name="_Toc513029210"/>
      <w:r/>
      <w:bookmarkStart w:id="109" w:name="_Toc20823282"/>
      <w:r>
        <w:rPr>
          <w:rFonts w:hint="eastAsia"/>
          <w:b w:val="0"/>
          <w:bCs w:val="0"/>
          <w:color w:val="auto"/>
          <w:highlight w:val="none"/>
          <w:shd w:val="clear" w:color="auto" w:fill="auto"/>
        </w:rPr>
        <w:t xml:space="preserve">6、招标文件构成</w:t>
      </w:r>
      <w:bookmarkEnd w:id="107"/>
      <w:r/>
      <w:bookmarkEnd w:id="108"/>
      <w:r/>
      <w:bookmarkEnd w:id="10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8"/>
        <w:ind w:left="0" w:firstLine="560"/>
        <w:pageBreakBefore w:val="0"/>
        <w:spacing w:before="0" w:after="0" w:line="360" w:lineRule="auto"/>
        <w:widowControl w:val="off"/>
        <w:rPr>
          <w:rFonts w:hint="eastAsia"/>
          <w:b w:val="0"/>
          <w:bCs w:val="0"/>
          <w:color w:val="auto"/>
          <w:highlight w:val="none"/>
          <w:shd w:val="clear" w:color="auto" w:fill="auto"/>
        </w:rPr>
      </w:pPr>
      <w:r/>
      <w:bookmarkStart w:id="110" w:name="_Toc16938527"/>
      <w:r/>
      <w:bookmarkStart w:id="111" w:name="_Toc462564070"/>
      <w:r/>
      <w:bookmarkStart w:id="112" w:name="_Toc20823283"/>
      <w:r/>
      <w:bookmarkStart w:id="113" w:name="_Toc513029211"/>
      <w:r>
        <w:rPr>
          <w:rFonts w:hint="eastAsia"/>
          <w:b w:val="0"/>
          <w:bCs w:val="0"/>
          <w:color w:val="auto"/>
          <w:highlight w:val="none"/>
          <w:shd w:val="clear" w:color="auto" w:fill="auto"/>
        </w:rPr>
        <w:t xml:space="preserve">7、招标文件的澄清</w:t>
      </w:r>
      <w:bookmarkEnd w:id="110"/>
      <w:r/>
      <w:bookmarkEnd w:id="111"/>
      <w:r/>
      <w:bookmarkEnd w:id="112"/>
      <w:r/>
      <w:bookmarkEnd w:id="113"/>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38"/>
        <w:ind w:left="0" w:firstLine="560"/>
        <w:pageBreakBefore w:val="0"/>
        <w:spacing w:before="0" w:after="0" w:line="360" w:lineRule="auto"/>
        <w:widowControl w:val="off"/>
        <w:rPr>
          <w:rFonts w:hint="eastAsia"/>
          <w:b w:val="0"/>
          <w:bCs w:val="0"/>
          <w:color w:val="auto"/>
          <w:highlight w:val="none"/>
          <w:shd w:val="clear" w:color="auto" w:fill="auto"/>
        </w:rPr>
      </w:pPr>
      <w:r/>
      <w:bookmarkStart w:id="114" w:name="_Toc513029212"/>
      <w:r/>
      <w:bookmarkStart w:id="115" w:name="_Toc20823284"/>
      <w:r/>
      <w:bookmarkStart w:id="116" w:name="_Toc16938528"/>
      <w:r/>
      <w:bookmarkStart w:id="117" w:name="_Toc462564071"/>
      <w:r>
        <w:rPr>
          <w:rFonts w:hint="eastAsia"/>
          <w:b w:val="0"/>
          <w:bCs w:val="0"/>
          <w:color w:val="auto"/>
          <w:highlight w:val="none"/>
          <w:shd w:val="clear" w:color="auto" w:fill="auto"/>
        </w:rPr>
        <w:t xml:space="preserve">8、招标文件的修改</w:t>
      </w:r>
      <w:bookmarkEnd w:id="114"/>
      <w:r/>
      <w:bookmarkEnd w:id="115"/>
      <w:r/>
      <w:bookmarkEnd w:id="116"/>
      <w:r/>
      <w:bookmarkEnd w:id="117"/>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118" w:name="_Toc462564072"/>
      <w:r/>
      <w:bookmarkStart w:id="119" w:name="_Toc120614216"/>
      <w:r/>
      <w:bookmarkStart w:id="120" w:name="_Toc513029213"/>
      <w:r/>
      <w:bookmarkStart w:id="121" w:name="_Toc16938529"/>
      <w:r/>
      <w:bookmarkStart w:id="122" w:name="_Toc20823285"/>
      <w:r/>
      <w:bookmarkStart w:id="123" w:name="_Toc12231"/>
      <w:r/>
      <w:bookmarkStart w:id="124" w:name="_Toc18646"/>
      <w:r/>
      <w:bookmarkStart w:id="125" w:name="_Toc18017"/>
      <w:r>
        <w:rPr>
          <w:rFonts w:hint="eastAsia"/>
          <w:color w:val="auto"/>
          <w:highlight w:val="none"/>
          <w:shd w:val="clear" w:color="auto" w:fill="auto"/>
        </w:rPr>
        <w:t xml:space="preserve">三、投标文件的编制</w:t>
      </w:r>
      <w:bookmarkEnd w:id="118"/>
      <w:r/>
      <w:bookmarkEnd w:id="119"/>
      <w:r/>
      <w:bookmarkEnd w:id="120"/>
      <w:r/>
      <w:bookmarkEnd w:id="121"/>
      <w:r/>
      <w:bookmarkEnd w:id="122"/>
      <w:r/>
      <w:bookmarkEnd w:id="123"/>
      <w:r/>
      <w:bookmarkEnd w:id="124"/>
      <w:r/>
      <w:bookmarkEnd w:id="125"/>
      <w:r/>
      <w:r/>
    </w:p>
    <w:p>
      <w:pPr>
        <w:pStyle w:val="938"/>
        <w:ind w:left="0" w:firstLine="560"/>
        <w:pageBreakBefore w:val="0"/>
        <w:spacing w:before="0" w:after="0" w:line="360" w:lineRule="auto"/>
        <w:widowControl w:val="off"/>
        <w:rPr>
          <w:rFonts w:hint="eastAsia"/>
          <w:bCs w:val="0"/>
          <w:color w:val="auto"/>
          <w:highlight w:val="none"/>
          <w:shd w:val="clear" w:color="auto" w:fill="auto"/>
        </w:rPr>
      </w:pPr>
      <w:r/>
      <w:bookmarkStart w:id="126" w:name="_Toc20823286"/>
      <w:r/>
      <w:bookmarkStart w:id="127" w:name="_Toc462564073"/>
      <w:r/>
      <w:bookmarkStart w:id="128" w:name="_Toc513029214"/>
      <w:r/>
      <w:bookmarkStart w:id="129" w:name="_Toc16938530"/>
      <w:r>
        <w:rPr>
          <w:rFonts w:hint="eastAsia"/>
          <w:b w:val="0"/>
          <w:bCs w:val="0"/>
          <w:color w:val="auto"/>
          <w:highlight w:val="none"/>
          <w:shd w:val="clear" w:color="auto" w:fill="auto"/>
        </w:rPr>
        <w:t xml:space="preserve">9、投标文件的语言及度量衡单位</w:t>
      </w:r>
      <w:bookmarkEnd w:id="126"/>
      <w:r/>
      <w:bookmarkEnd w:id="127"/>
      <w:r/>
      <w:bookmarkEnd w:id="128"/>
      <w:r/>
      <w:bookmarkEnd w:id="129"/>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30" w:name="_Toc16938531"/>
      <w:r/>
      <w:bookmarkStart w:id="131" w:name="_Toc20823287"/>
      <w:r/>
      <w:bookmarkStart w:id="132" w:name="_Toc462564074"/>
      <w:r/>
      <w:bookmarkStart w:id="133" w:name="_Toc513029215"/>
      <w:r>
        <w:rPr>
          <w:rFonts w:hint="eastAsia"/>
          <w:b w:val="0"/>
          <w:bCs w:val="0"/>
          <w:color w:val="auto"/>
          <w:highlight w:val="none"/>
          <w:shd w:val="clear" w:color="auto" w:fill="auto"/>
        </w:rPr>
        <w:t xml:space="preserve">10、投标文件构成</w:t>
      </w:r>
      <w:bookmarkEnd w:id="130"/>
      <w:r/>
      <w:bookmarkEnd w:id="131"/>
      <w:r/>
      <w:bookmarkEnd w:id="132"/>
      <w:r/>
      <w:bookmarkEnd w:id="13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34" w:name="_Hlt26954838"/>
      <w:r/>
      <w:bookmarkEnd w:id="134"/>
      <w:r/>
      <w:bookmarkStart w:id="135" w:name="_Hlt26668975"/>
      <w:r/>
      <w:bookmarkEnd w:id="135"/>
      <w:r/>
      <w:bookmarkStart w:id="136" w:name="_Hlt26670360"/>
      <w:r/>
      <w:bookmarkEnd w:id="136"/>
      <w:r/>
      <w:bookmarkStart w:id="137" w:name="_Toc49090507"/>
      <w:r/>
      <w:bookmarkStart w:id="138" w:name="_Toc14577357"/>
      <w:r/>
      <w:bookmarkStart w:id="139" w:name="_Toc14577354"/>
      <w:r/>
      <w:bookmarkStart w:id="140" w:name="_Toc513029219"/>
      <w:r/>
      <w:bookmarkStart w:id="141" w:name="_Toc513029216"/>
      <w:r/>
      <w:bookmarkStart w:id="142" w:name="_Toc49090509"/>
      <w:r>
        <w:rPr>
          <w:rFonts w:hint="eastAsia"/>
          <w:b w:val="0"/>
          <w:bCs w:val="0"/>
          <w:color w:val="auto"/>
          <w:highlight w:val="none"/>
          <w:shd w:val="clear" w:color="auto" w:fill="auto"/>
        </w:rPr>
        <w:t xml:space="preserve">11、证明投标人及投标标的符合招标文件规定的文件</w:t>
      </w:r>
      <w:bookmarkEnd w:id="137"/>
      <w:r/>
      <w:bookmarkEnd w:id="138"/>
      <w:r/>
      <w:bookmarkEnd w:id="139"/>
      <w:r/>
      <w:bookmarkEnd w:id="140"/>
      <w:r/>
      <w:bookmarkEnd w:id="141"/>
      <w:r/>
      <w:bookmarkEnd w:id="14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3" w:name="_Toc14577355"/>
      <w:r/>
      <w:bookmarkStart w:id="144"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3"/>
      <w:r/>
      <w:bookmarkStart w:id="145" w:name="_Hlt26670373"/>
      <w:r/>
      <w:bookmarkEnd w:id="145"/>
      <w:r>
        <w:rPr>
          <w:rFonts w:hint="eastAsia"/>
          <w:b w:val="0"/>
          <w:bCs w:val="0"/>
          <w:color w:val="auto"/>
          <w:highlight w:val="none"/>
          <w:shd w:val="clear" w:color="auto" w:fill="auto"/>
        </w:rPr>
        <w:t xml:space="preserve">表</w:t>
      </w:r>
      <w:bookmarkEnd w:id="14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6" w:name="_Hlt26954840"/>
      <w:r/>
      <w:bookmarkEnd w:id="146"/>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7" w:name="_Hlt26670399"/>
      <w:r/>
      <w:bookmarkEnd w:id="147"/>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48" w:name="_Hlt26670482"/>
      <w:r/>
      <w:bookmarkEnd w:id="148"/>
      <w:r/>
      <w:bookmarkStart w:id="149" w:name="_Hlt26954844"/>
      <w:r/>
      <w:bookmarkEnd w:id="149"/>
      <w:r/>
      <w:bookmarkStart w:id="150" w:name="_Hlt26670403"/>
      <w:r/>
      <w:bookmarkEnd w:id="150"/>
      <w:r/>
      <w:bookmarkStart w:id="151" w:name="_Hlt26954848"/>
      <w:r/>
      <w:bookmarkEnd w:id="151"/>
      <w:r/>
      <w:bookmarkStart w:id="152" w:name="_Hlt26954846"/>
      <w:r/>
      <w:bookmarkEnd w:id="152"/>
      <w:r/>
      <w:bookmarkStart w:id="153" w:name="_Hlt26668983"/>
      <w:r/>
      <w:bookmarkEnd w:id="153"/>
      <w:r/>
      <w:bookmarkStart w:id="154" w:name="_Hlt26954731"/>
      <w:r/>
      <w:bookmarkEnd w:id="154"/>
      <w:r/>
      <w:bookmarkStart w:id="155" w:name="_Hlt26954842"/>
      <w:r/>
      <w:bookmarkEnd w:id="155"/>
      <w:r/>
      <w:bookmarkStart w:id="156" w:name="_Hlt26670486"/>
      <w:r/>
      <w:bookmarkEnd w:id="156"/>
      <w:r/>
      <w:bookmarkStart w:id="157" w:name="_Hlt26670425"/>
      <w:r/>
      <w:bookmarkEnd w:id="157"/>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58" w:name="_Toc49090510"/>
      <w:r/>
      <w:bookmarkStart w:id="159" w:name="_Toc14577359"/>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bookmarkEnd w:id="158"/>
      <w:r/>
      <w:bookmarkEnd w:id="159"/>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60" w:name="_Hlt26954850"/>
      <w:r/>
      <w:bookmarkEnd w:id="160"/>
      <w:r/>
      <w:bookmarkStart w:id="161" w:name="_Hlt26670489"/>
      <w:r/>
      <w:bookmarkEnd w:id="161"/>
      <w:r/>
      <w:bookmarkStart w:id="162" w:name="_Hlt26954734"/>
      <w:r/>
      <w:bookmarkEnd w:id="162"/>
      <w:r/>
      <w:bookmarkStart w:id="163" w:name="_Toc14577360"/>
      <w:r/>
      <w:bookmarkStart w:id="164" w:name="_Toc49090511"/>
      <w:r>
        <w:rPr>
          <w:rFonts w:hint="eastAsia"/>
          <w:b w:val="0"/>
          <w:bCs w:val="0"/>
          <w:color w:val="auto"/>
          <w:highlight w:val="none"/>
          <w:shd w:val="clear" w:color="auto" w:fill="auto"/>
        </w:rPr>
        <w:t xml:space="preserve">15、投标有效期</w:t>
      </w:r>
      <w:bookmarkEnd w:id="163"/>
      <w:r/>
      <w:bookmarkEnd w:id="164"/>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165" w:name="_Hlt26954739"/>
      <w:r/>
      <w:bookmarkEnd w:id="165"/>
      <w:r/>
      <w:bookmarkStart w:id="166" w:name="_Hlt26954852"/>
      <w:r/>
      <w:bookmarkEnd w:id="166"/>
      <w:r/>
      <w:bookmarkStart w:id="167" w:name="_Toc22817"/>
      <w:r/>
      <w:bookmarkStart w:id="168" w:name="_Toc2219"/>
      <w:r/>
      <w:bookmarkStart w:id="169" w:name="_Toc16170"/>
      <w:r/>
      <w:bookmarkStart w:id="170" w:name="_Toc513029224"/>
      <w:r/>
      <w:bookmarkStart w:id="171" w:name="_Toc20823296"/>
      <w:r/>
      <w:bookmarkStart w:id="172" w:name="_Toc120614217"/>
      <w:r/>
      <w:bookmarkStart w:id="173" w:name="_Toc16938540"/>
      <w:r>
        <w:rPr>
          <w:rFonts w:hint="eastAsia"/>
          <w:color w:val="auto"/>
          <w:highlight w:val="none"/>
          <w:shd w:val="clear" w:color="auto" w:fill="auto"/>
        </w:rPr>
        <w:t xml:space="preserve">四、投标文件的递交</w:t>
      </w:r>
      <w:bookmarkEnd w:id="167"/>
      <w:r/>
      <w:bookmarkEnd w:id="168"/>
      <w:r/>
      <w:bookmarkEnd w:id="169"/>
      <w:r/>
      <w:bookmarkEnd w:id="170"/>
      <w:r/>
      <w:bookmarkEnd w:id="171"/>
      <w:r/>
      <w:bookmarkEnd w:id="172"/>
      <w:r/>
      <w:bookmarkEnd w:id="173"/>
      <w:r/>
      <w:r/>
    </w:p>
    <w:p>
      <w:pPr>
        <w:pStyle w:val="938"/>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4" w:name="_Toc20823297"/>
      <w:r/>
      <w:bookmarkStart w:id="175" w:name="_Toc16938541"/>
      <w:r/>
      <w:bookmarkStart w:id="176" w:name="_Toc462564084"/>
      <w:r/>
      <w:bookmarkStart w:id="177" w:name="_Toc513029225"/>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4"/>
      <w:r/>
      <w:bookmarkEnd w:id="175"/>
      <w:r/>
      <w:bookmarkEnd w:id="176"/>
      <w:r/>
      <w:bookmarkEnd w:id="177"/>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8" w:name="_Toc16938542"/>
      <w:r/>
      <w:bookmarkStart w:id="179" w:name="_Toc513029226"/>
      <w:r/>
      <w:bookmarkStart w:id="180" w:name="_Toc20823298"/>
      <w:r/>
      <w:r/>
    </w:p>
    <w:p>
      <w:pPr>
        <w:pStyle w:val="938"/>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8"/>
      <w:r/>
      <w:bookmarkEnd w:id="179"/>
      <w:r/>
      <w:bookmarkEnd w:id="180"/>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81" w:name="_Toc513029227"/>
      <w:r/>
      <w:bookmarkStart w:id="182" w:name="_Toc16938543"/>
      <w:r/>
      <w:bookmarkStart w:id="183" w:name="_Toc20823299"/>
      <w:r>
        <w:rPr>
          <w:rFonts w:hint="eastAsia"/>
          <w:b w:val="0"/>
          <w:bCs w:val="0"/>
          <w:color w:val="auto"/>
          <w:highlight w:val="none"/>
          <w:shd w:val="clear" w:color="auto" w:fill="auto"/>
        </w:rPr>
        <w:t xml:space="preserve">19、投标文件</w:t>
      </w:r>
      <w:bookmarkEnd w:id="181"/>
      <w:r/>
      <w:bookmarkEnd w:id="182"/>
      <w:r/>
      <w:bookmarkEnd w:id="183"/>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84" w:name="_Toc513029228"/>
      <w:r/>
      <w:bookmarkStart w:id="185" w:name="_Toc20823300"/>
      <w:r/>
      <w:bookmarkStart w:id="186" w:name="_Toc16938544"/>
      <w:r>
        <w:rPr>
          <w:rFonts w:hint="eastAsia"/>
          <w:b w:val="0"/>
          <w:bCs w:val="0"/>
          <w:color w:val="auto"/>
          <w:highlight w:val="none"/>
          <w:shd w:val="clear" w:color="auto" w:fill="auto"/>
        </w:rPr>
        <w:t xml:space="preserve">20、投标文件的撤回和修改</w:t>
      </w:r>
      <w:bookmarkEnd w:id="184"/>
      <w:r/>
      <w:bookmarkEnd w:id="185"/>
      <w:r/>
      <w:bookmarkEnd w:id="18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187" w:name="_Toc513029229"/>
      <w:r/>
      <w:bookmarkStart w:id="188" w:name="_Toc20823301"/>
      <w:r/>
      <w:bookmarkStart w:id="189" w:name="_Toc109"/>
      <w:r/>
      <w:bookmarkStart w:id="190" w:name="_Toc120614218"/>
      <w:r/>
      <w:bookmarkStart w:id="191" w:name="_Toc26916"/>
      <w:r/>
      <w:bookmarkStart w:id="192" w:name="_Toc9761"/>
      <w:r/>
      <w:bookmarkStart w:id="193" w:name="_Toc16938545"/>
      <w:r>
        <w:rPr>
          <w:rFonts w:hint="eastAsia"/>
          <w:color w:val="auto"/>
          <w:highlight w:val="none"/>
          <w:shd w:val="clear" w:color="auto" w:fill="auto"/>
        </w:rPr>
        <w:t xml:space="preserve">五、开标与评标</w:t>
      </w:r>
      <w:bookmarkEnd w:id="187"/>
      <w:r/>
      <w:bookmarkEnd w:id="188"/>
      <w:r/>
      <w:bookmarkEnd w:id="189"/>
      <w:r/>
      <w:bookmarkEnd w:id="190"/>
      <w:r/>
      <w:bookmarkEnd w:id="191"/>
      <w:r/>
      <w:bookmarkEnd w:id="192"/>
      <w:r/>
      <w:bookmarkEnd w:id="193"/>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94" w:name="_Toc513029230"/>
      <w:r/>
      <w:bookmarkStart w:id="195" w:name="_Toc16938546"/>
      <w:r/>
      <w:bookmarkStart w:id="196" w:name="_Toc20823302"/>
      <w:r>
        <w:rPr>
          <w:rFonts w:hint="eastAsia"/>
          <w:b w:val="0"/>
          <w:bCs w:val="0"/>
          <w:color w:val="auto"/>
          <w:highlight w:val="none"/>
          <w:shd w:val="clear" w:color="auto" w:fill="auto"/>
        </w:rPr>
        <w:t xml:space="preserve">21、开标</w:t>
      </w:r>
      <w:bookmarkEnd w:id="194"/>
      <w:r/>
      <w:bookmarkEnd w:id="195"/>
      <w:r/>
      <w:bookmarkEnd w:id="19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97" w:name="_Toc513029231"/>
      <w:r/>
      <w:bookmarkStart w:id="198" w:name="_Toc20823303"/>
      <w:r/>
      <w:bookmarkStart w:id="199" w:name="_Toc16938547"/>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38"/>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7"/>
      <w:r/>
      <w:bookmarkEnd w:id="198"/>
      <w:r/>
      <w:bookmarkEnd w:id="1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200" w:name="_Toc513029232"/>
      <w:r/>
      <w:bookmarkStart w:id="201" w:name="_Toc20823304"/>
      <w:r/>
      <w:bookmarkStart w:id="202" w:name="_Toc16938548"/>
      <w:r>
        <w:rPr>
          <w:rFonts w:hint="eastAsia"/>
          <w:b w:val="0"/>
          <w:bCs w:val="0"/>
          <w:color w:val="auto"/>
          <w:highlight w:val="none"/>
          <w:shd w:val="clear" w:color="auto" w:fill="auto"/>
        </w:rPr>
        <w:t xml:space="preserve">24、投标文件的澄清</w:t>
      </w:r>
      <w:bookmarkEnd w:id="200"/>
      <w:r/>
      <w:bookmarkEnd w:id="201"/>
      <w:r/>
      <w:bookmarkEnd w:id="20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203" w:name="_Toc16938549"/>
      <w:r/>
      <w:bookmarkStart w:id="204" w:name="_Toc20823305"/>
      <w:r/>
      <w:bookmarkStart w:id="205" w:name="_Toc513029233"/>
      <w:r>
        <w:rPr>
          <w:rFonts w:hint="eastAsia"/>
          <w:b w:val="0"/>
          <w:bCs w:val="0"/>
          <w:color w:val="auto"/>
          <w:highlight w:val="none"/>
          <w:shd w:val="clear" w:color="auto" w:fill="auto"/>
        </w:rPr>
        <w:t xml:space="preserve">25、对投标文件的初审</w:t>
      </w:r>
      <w:bookmarkEnd w:id="203"/>
      <w:r/>
      <w:bookmarkEnd w:id="204"/>
      <w:r/>
      <w:bookmarkEnd w:id="20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2.</w:t>
      </w:r>
      <w:r>
        <w:rPr>
          <w:rFonts w:hint="eastAsia" w:ascii="宋体" w:hAnsi="宋体"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6" w:name="_Toc16938550"/>
      <w:r/>
      <w:bookmarkStart w:id="207" w:name="_Toc513029234"/>
      <w:r/>
      <w:bookmarkStart w:id="208" w:name="_Toc20823306"/>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6"/>
      <w:r/>
      <w:bookmarkEnd w:id="207"/>
      <w:r/>
      <w:bookmarkEnd w:id="208"/>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9" w:name="_Toc20823307"/>
      <w:r/>
      <w:bookmarkStart w:id="210" w:name="_Toc513029235"/>
      <w:r/>
      <w:bookmarkStart w:id="211" w:name="_Toc16938551"/>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212" w:name="_Toc120614219"/>
      <w:r/>
      <w:bookmarkStart w:id="213" w:name="_Toc31095"/>
      <w:r/>
      <w:bookmarkStart w:id="214" w:name="_Toc3443"/>
      <w:r/>
      <w:bookmarkStart w:id="215" w:name="_Toc16384"/>
      <w:r>
        <w:rPr>
          <w:rFonts w:hint="eastAsia"/>
          <w:color w:val="auto"/>
          <w:highlight w:val="none"/>
          <w:shd w:val="clear" w:color="auto" w:fill="auto"/>
        </w:rPr>
        <w:t xml:space="preserve">六、</w:t>
      </w:r>
      <w:bookmarkEnd w:id="209"/>
      <w:r/>
      <w:bookmarkEnd w:id="210"/>
      <w:r/>
      <w:bookmarkEnd w:id="211"/>
      <w:r>
        <w:rPr>
          <w:rFonts w:hint="eastAsia"/>
          <w:color w:val="auto"/>
          <w:highlight w:val="none"/>
          <w:shd w:val="clear" w:color="auto" w:fill="auto"/>
        </w:rPr>
        <w:t xml:space="preserve">定标</w:t>
      </w:r>
      <w:bookmarkEnd w:id="212"/>
      <w:r/>
      <w:bookmarkEnd w:id="213"/>
      <w:r/>
      <w:bookmarkEnd w:id="214"/>
      <w:r/>
      <w:bookmarkEnd w:id="215"/>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6" w:name="_Toc513029238"/>
      <w:r/>
      <w:bookmarkStart w:id="217" w:name="_Toc20823310"/>
      <w:r/>
      <w:bookmarkStart w:id="218" w:name="_Toc16938554"/>
      <w:r>
        <w:rPr>
          <w:rFonts w:hint="eastAsia" w:ascii="黑体" w:hAnsi="宋体" w:cs="Times New Roman"/>
          <w:b w:val="0"/>
          <w:color w:val="auto"/>
          <w:sz w:val="30"/>
          <w:szCs w:val="30"/>
          <w:highlight w:val="none"/>
          <w:shd w:val="clear" w:color="auto" w:fill="auto"/>
        </w:rPr>
        <w:t xml:space="preserve">27、</w:t>
      </w:r>
      <w:bookmarkEnd w:id="216"/>
      <w:r>
        <w:rPr>
          <w:rFonts w:hint="eastAsia" w:ascii="黑体" w:hAnsi="宋体" w:cs="Times New Roman"/>
          <w:b w:val="0"/>
          <w:color w:val="auto"/>
          <w:sz w:val="30"/>
          <w:szCs w:val="30"/>
          <w:highlight w:val="none"/>
          <w:shd w:val="clear" w:color="auto" w:fill="auto"/>
        </w:rPr>
        <w:t xml:space="preserve">确定</w:t>
      </w:r>
      <w:bookmarkEnd w:id="217"/>
      <w:r/>
      <w:bookmarkEnd w:id="218"/>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9"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江苏鸿成工程项目管理有限公司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宋体"/>
          <w:color w:val="000000"/>
          <w:sz w:val="24"/>
          <w:szCs w:val="24"/>
          <w:highlight w:val="none"/>
        </w:rPr>
        <w:t xml:space="preserve">联系地址：</w:t>
      </w:r>
      <w:r>
        <w:rPr>
          <w:rFonts w:hint="eastAsia" w:ascii="宋体" w:hAnsi="宋体" w:cs="宋体"/>
          <w:color w:val="auto"/>
          <w:sz w:val="24"/>
          <w:highlight w:val="none"/>
          <w:lang w:eastAsia="zh-CN"/>
        </w:rPr>
        <w:t xml:space="preserve">连云港市海州区郁洲北路9号瀛洲大厦二楼209室</w:t>
      </w:r>
      <w:r>
        <w:rPr>
          <w:rFonts w:hint="eastAsia" w:ascii="宋体" w:hAnsi="宋体" w:eastAsia="宋体" w:cs="宋体"/>
          <w:color w:val="000000"/>
          <w:sz w:val="24"/>
          <w:szCs w:val="24"/>
          <w:highlight w:val="none"/>
        </w:rPr>
        <w:t xml:space="preserve">，联系电话：</w:t>
      </w:r>
      <w:r>
        <w:rPr>
          <w:rFonts w:hint="eastAsia" w:ascii="宋体" w:hAnsi="宋体" w:cs="宋体"/>
          <w:color w:val="auto"/>
          <w:sz w:val="24"/>
          <w:highlight w:val="none"/>
          <w:lang w:val="en-US" w:eastAsia="zh-CN"/>
        </w:rPr>
        <w:t xml:space="preserve">0518-81061799</w:t>
      </w:r>
      <w:r>
        <w:rPr>
          <w:rFonts w:hint="eastAsia" w:ascii="宋体" w:hAnsi="宋体" w:eastAsia="宋体" w:cs="宋体"/>
          <w:color w:val="auto"/>
          <w:sz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36"/>
        <w:ind w:left="0"/>
        <w:pageBreakBefore w:val="0"/>
        <w:spacing w:before="0" w:after="0" w:line="360" w:lineRule="auto"/>
        <w:widowControl w:val="off"/>
        <w:rPr>
          <w:rFonts w:hint="eastAsia"/>
          <w:color w:val="auto"/>
          <w:highlight w:val="none"/>
          <w:shd w:val="clear" w:color="auto" w:fill="auto"/>
        </w:rPr>
      </w:pPr>
      <w:r/>
      <w:bookmarkStart w:id="220" w:name="_Toc120614220"/>
      <w:r/>
      <w:bookmarkStart w:id="221" w:name="_Toc12848"/>
      <w:r/>
      <w:bookmarkStart w:id="222" w:name="_Toc16938552"/>
      <w:r/>
      <w:bookmarkStart w:id="223" w:name="_Toc513029236"/>
      <w:r/>
      <w:bookmarkStart w:id="224" w:name="_Toc31566"/>
      <w:r/>
      <w:bookmarkStart w:id="225" w:name="_Toc25986"/>
      <w:r/>
      <w:bookmarkStart w:id="226" w:name="_Toc20823308"/>
      <w:r>
        <w:rPr>
          <w:rFonts w:hint="eastAsia"/>
          <w:color w:val="auto"/>
          <w:highlight w:val="none"/>
          <w:shd w:val="clear" w:color="auto" w:fill="auto"/>
        </w:rPr>
        <w:t xml:space="preserve">七、授予合同</w:t>
      </w:r>
      <w:bookmarkEnd w:id="220"/>
      <w:r/>
      <w:bookmarkEnd w:id="221"/>
      <w:r/>
      <w:bookmarkEnd w:id="222"/>
      <w:r/>
      <w:bookmarkEnd w:id="223"/>
      <w:r/>
      <w:bookmarkEnd w:id="224"/>
      <w:r/>
      <w:bookmarkEnd w:id="225"/>
      <w:r/>
      <w:bookmarkEnd w:id="226"/>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7" w:name="_Toc513029237"/>
      <w:r/>
      <w:bookmarkStart w:id="228" w:name="_Toc16938553"/>
      <w:r/>
      <w:bookmarkStart w:id="229"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7"/>
      <w:r/>
      <w:bookmarkEnd w:id="228"/>
      <w:r/>
      <w:bookmarkEnd w:id="229"/>
      <w:r/>
      <w:r/>
    </w:p>
    <w:p>
      <w:pPr>
        <w:pStyle w:val="938"/>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30" w:name="_Toc16938558"/>
      <w:r/>
      <w:bookmarkStart w:id="231" w:name="_Toc479757207"/>
      <w:r/>
      <w:bookmarkStart w:id="232" w:name="_Toc513029242"/>
      <w:r/>
      <w:bookmarkStart w:id="233" w:name="_Toc20823314"/>
      <w:r/>
      <w:bookmarkStart w:id="234" w:name="_Toc120614221"/>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5" w:name="_Toc23014"/>
      <w:r/>
      <w:bookmarkStart w:id="236" w:name="_Toc32228"/>
      <w:r/>
      <w:bookmarkStart w:id="237" w:name="_Toc27845"/>
      <w:r/>
      <w:bookmarkStart w:id="238" w:name="_Toc19843"/>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5"/>
      <w:r/>
      <w:bookmarkEnd w:id="236"/>
      <w:r/>
      <w:bookmarkEnd w:id="237"/>
      <w:r/>
      <w:bookmarkEnd w:id="238"/>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firstLine="600"/>
        <w:keepLines/>
        <w:keepNext/>
        <w:pageBreakBefore w:val="0"/>
        <w:spacing w:line="48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.1</w:t>
      </w:r>
      <w:r>
        <w:rPr>
          <w:rFonts w:hint="eastAsia" w:ascii="宋体" w:hAnsi="宋体" w:eastAsia="宋体" w:cs="宋体"/>
          <w:color w:val="000000"/>
          <w:sz w:val="24"/>
          <w:szCs w:val="24"/>
          <w:highlight w:val="none"/>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根据《办法》规定，中小企业是指在中华人民共和国境内依法设立，依据国务院批准的中小企业划分标准确定的中</w:t>
      </w:r>
      <w:r>
        <w:rPr>
          <w:rFonts w:hint="eastAsia" w:ascii="宋体" w:hAnsi="宋体" w:eastAsia="宋体" w:cs="宋体"/>
          <w:color w:val="000000"/>
          <w:sz w:val="24"/>
          <w:szCs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33.2</w:t>
      </w:r>
      <w:r>
        <w:rPr>
          <w:rFonts w:hint="eastAsia" w:ascii="宋体" w:hAnsi="宋体" w:eastAsia="宋体" w:cs="Times New Roman"/>
          <w:b/>
          <w:bCs/>
          <w:color w:val="auto"/>
          <w:sz w:val="24"/>
          <w:szCs w:val="24"/>
          <w:highlight w:val="none"/>
        </w:rPr>
        <w:t xml:space="preserve">本项目专门面向中小企业采购，参加本项目政府采购活动的供应商应当提供的材料：</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（1）供应商为中型企业、小型企业、微型企业的，提供《中小企业声明函》（详见投标文件格式）。</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（2）残疾人福利性单位视同小型、微型企业，提供《残疾人福利性单位声明函》（详见投标文件格式）。</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（4）投标人按照本办法规定提供声明函内容不实的，属于提供虚假材料谋取中标、成交，依照《中华人民共和国政府采购法》等国家有关规定追究相应责任。</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934"/>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9"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r/>
    </w:p>
    <w:p>
      <w:pPr>
        <w:ind w:left="0" w:right="0" w:firstLine="60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36.采购本国产品的支持政策</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36.1本项目政府采购活动中既有本国产品又有非本国产品参与竞争的，依法对本国产品给予价格评审优惠，对本国产品的报价给予20%的价格扣除，用扣除后的价格参与评审。</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36.3供应商需按照招标文件的要求提供《关于符合本国产品标准的声明函》（以下简称《声明函》），如不提供将不享受本国产品价格评审优惠。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eastAsia="zh-CN"/>
        </w:rPr>
        <w:br w:type="page" w:clear="all"/>
      </w:r>
      <w:bookmarkEnd w:id="230"/>
      <w:r/>
      <w:bookmarkEnd w:id="231"/>
      <w:r/>
      <w:bookmarkEnd w:id="232"/>
      <w:r/>
      <w:bookmarkEnd w:id="233"/>
      <w:r/>
      <w:bookmarkEnd w:id="234"/>
      <w:r/>
      <w:bookmarkStart w:id="240" w:name="_Hlt16619350"/>
      <w:r/>
      <w:bookmarkStart w:id="241" w:name="_Toc120614244"/>
      <w:r/>
      <w:bookmarkStart w:id="242" w:name="_Toc16938590"/>
      <w:r/>
      <w:bookmarkStart w:id="243" w:name="_Toc20823346"/>
      <w:r/>
      <w:bookmarkStart w:id="244" w:name="_Toc479757211"/>
      <w:r/>
      <w:bookmarkStart w:id="245" w:name="_Toc462564139"/>
      <w:r/>
      <w:r/>
    </w:p>
    <w:p>
      <w:pPr>
        <w:jc w:val="center"/>
        <w:keepLines/>
        <w:keepNext/>
        <w:spacing w:line="360" w:lineRule="auto"/>
        <w:rPr>
          <w:rFonts w:ascii="黑体" w:hAnsi="黑体" w:eastAsia="黑体" w:cs="Times New Roman"/>
          <w:bCs/>
          <w:color w:val="auto"/>
          <w:sz w:val="44"/>
          <w:szCs w:val="44"/>
          <w:highlight w:val="none"/>
        </w:rPr>
        <w:outlineLvl w:val="0"/>
      </w:pPr>
      <w:r/>
      <w:bookmarkStart w:id="246" w:name="_Toc165205796"/>
      <w:r/>
      <w:bookmarkStart w:id="247" w:name="_Toc581"/>
      <w:r>
        <w:rPr>
          <w:rFonts w:hint="eastAsia" w:ascii="黑体" w:hAnsi="黑体" w:eastAsia="黑体" w:cs="Times New Roman"/>
          <w:bCs/>
          <w:color w:val="auto"/>
          <w:sz w:val="44"/>
          <w:szCs w:val="44"/>
          <w:highlight w:val="none"/>
        </w:rPr>
        <w:t xml:space="preserve">第三章  合同文本</w:t>
      </w:r>
      <w:bookmarkEnd w:id="246"/>
      <w:r/>
      <w:bookmarkEnd w:id="247"/>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rPr>
          <w:rFonts w:hint="eastAsia" w:ascii="宋体" w:hAnsi="宋体" w:cs="Times New Roman"/>
          <w:b/>
          <w:bCs/>
          <w:color w:val="auto"/>
          <w:sz w:val="44"/>
          <w:szCs w:val="22"/>
          <w:highlight w:val="none"/>
          <w:lang w:eastAsia="zh-CN"/>
        </w:rPr>
        <w:t xml:space="preserve">（甲方）</w:t>
      </w:r>
      <w:r>
        <w:rPr>
          <w:rFonts w:hint="eastAsia" w:ascii="宋体" w:hAnsi="宋体" w:eastAsia="Arial" w:cs="Times New Roman"/>
          <w:b/>
          <w:bCs/>
          <w:color w:val="auto"/>
          <w:sz w:val="44"/>
          <w:szCs w:val="22"/>
          <w:highlight w:val="none"/>
        </w:rPr>
        <w:t xml:space="preserve">：</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rPr>
          <w:rFonts w:hint="eastAsia" w:ascii="宋体" w:hAnsi="宋体" w:cs="Times New Roman"/>
          <w:b/>
          <w:bCs/>
          <w:color w:val="auto"/>
          <w:sz w:val="44"/>
          <w:szCs w:val="22"/>
          <w:highlight w:val="none"/>
          <w:lang w:eastAsia="zh-CN"/>
        </w:rPr>
        <w:t xml:space="preserve">（乙方）</w:t>
      </w:r>
      <w:r>
        <w:rPr>
          <w:rFonts w:hint="eastAsia" w:ascii="宋体" w:hAnsi="宋体"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jc w:val="center"/>
        <w:spacing w:line="560" w:lineRule="exact"/>
        <w:rPr>
          <w:rFonts w:hint="default" w:ascii="黑体" w:hAnsi="黑体" w:eastAsia="黑体" w:cs="Times New Roman"/>
          <w:bCs/>
          <w:color w:val="auto"/>
          <w:szCs w:val="24"/>
          <w:highlight w:val="none"/>
        </w:rPr>
      </w:pPr>
      <w:r/>
      <w:bookmarkStart w:id="248" w:name="_Toc4663"/>
      <w:r>
        <w:rPr>
          <w:rFonts w:hint="eastAsia" w:ascii="Times New Roman" w:hAnsi="Times New Roman" w:eastAsia="宋体" w:cs="Times New Roman"/>
          <w:b/>
          <w:color w:val="auto"/>
          <w:sz w:val="32"/>
          <w:szCs w:val="32"/>
          <w:highlight w:val="none"/>
        </w:rPr>
        <w:t xml:space="preserve">连云港市政府采购合同</w:t>
      </w:r>
      <w:r/>
    </w:p>
    <w:p>
      <w:pPr>
        <w:ind w:firstLine="480"/>
        <w:jc w:val="left"/>
        <w:spacing w:line="500" w:lineRule="exact"/>
        <w:rPr>
          <w:rFonts w:hint="eastAsia" w:ascii="宋体" w:hAnsi="宋体" w:eastAsia="宋体" w:cs="宋体"/>
          <w:b/>
          <w:bCs/>
          <w:color w:val="auto"/>
          <w:sz w:val="21"/>
          <w:szCs w:val="21"/>
          <w:highlight w:val="none"/>
        </w:rPr>
      </w:pPr>
      <w:r>
        <w:rPr>
          <w:rFonts w:hint="eastAsia" w:ascii="Times New Roman" w:hAnsi="Times New Roman" w:eastAsia="宋体" w:cs="Times New Roman"/>
          <w:color w:val="auto"/>
          <w:sz w:val="24"/>
          <w:szCs w:val="24"/>
          <w:highlight w:val="none"/>
        </w:rPr>
        <w:t xml:space="preserve">（备注：以下为中标后签订本项目合同的通用条款，中标人不得提出实质性的修改）</w:t>
      </w:r>
      <w:r/>
    </w:p>
    <w:p>
      <w:pPr>
        <w:jc w:val="center"/>
        <w:spacing w:line="560" w:lineRule="exact"/>
        <w:rPr>
          <w:rFonts w:ascii="宋体" w:hAnsi="宋体" w:cs="Times New Roman"/>
          <w:bCs/>
          <w:color w:val="auto"/>
          <w:sz w:val="24"/>
          <w:szCs w:val="22"/>
          <w:highlight w:val="none"/>
        </w:rPr>
      </w:pPr>
      <w:r>
        <w:rPr>
          <w:rFonts w:hint="eastAsia" w:ascii="Calibri" w:hAnsi="Calibri" w:cs="Times New Roman"/>
          <w:b/>
          <w:color w:val="auto"/>
          <w:sz w:val="32"/>
          <w:szCs w:val="32"/>
          <w:highlight w:val="none"/>
        </w:rPr>
        <w:t xml:space="preserve">政府采购合同</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甲方：</w:t>
      </w:r>
      <w:r>
        <w:rPr>
          <w:rFonts w:hint="default" w:ascii="宋体" w:hAnsi="宋体" w:eastAsia="宋体" w:cs="Times New Roman"/>
          <w:b/>
          <w:color w:val="auto"/>
          <w:sz w:val="24"/>
          <w:szCs w:val="24"/>
          <w:highlight w:val="none"/>
        </w:rPr>
        <w:t xml:space="preserve">【采购单位】</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乙方：_________</w:t>
      </w:r>
      <w:r/>
    </w:p>
    <w:p>
      <w:pPr>
        <w:ind w:firstLine="480"/>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日</w:t>
      </w:r>
      <w:r>
        <w:rPr>
          <w:rFonts w:hint="default" w:ascii="宋体" w:hAnsi="宋体" w:eastAsia="宋体" w:cs="Times New Roman"/>
          <w:b/>
          <w:color w:val="auto"/>
          <w:sz w:val="24"/>
          <w:szCs w:val="24"/>
          <w:highlight w:val="none"/>
          <w:u w:val="single"/>
        </w:rPr>
        <w:t xml:space="preserve">【</w:t>
      </w:r>
      <w:r>
        <w:rPr>
          <w:rFonts w:hint="eastAsia" w:ascii="宋体" w:hAnsi="宋体" w:eastAsia="宋体" w:cs="Times New Roman"/>
          <w:b/>
          <w:color w:val="auto"/>
          <w:sz w:val="24"/>
          <w:szCs w:val="24"/>
          <w:highlight w:val="none"/>
          <w:u w:val="single"/>
          <w:lang w:val="en-US" w:eastAsia="zh-CN"/>
        </w:rPr>
        <w:t xml:space="preserve">项目</w:t>
      </w:r>
      <w:r>
        <w:rPr>
          <w:rFonts w:hint="default" w:ascii="宋体" w:hAnsi="宋体" w:eastAsia="宋体" w:cs="Times New Roman"/>
          <w:b/>
          <w:color w:val="auto"/>
          <w:sz w:val="24"/>
          <w:szCs w:val="24"/>
          <w:highlight w:val="none"/>
          <w:u w:val="single"/>
        </w:rPr>
        <w:t xml:space="preserve">名称】 </w:t>
      </w:r>
      <w:r>
        <w:rPr>
          <w:rFonts w:hint="default" w:ascii="宋体" w:hAnsi="宋体" w:eastAsia="宋体" w:cs="Times New Roman"/>
          <w:color w:val="auto"/>
          <w:sz w:val="24"/>
          <w:szCs w:val="24"/>
          <w:highlight w:val="none"/>
        </w:rPr>
        <w:t xml:space="preserve">项目（</w:t>
      </w:r>
      <w:r>
        <w:rPr>
          <w:rFonts w:hint="eastAsia" w:ascii="宋体" w:hAnsi="宋体" w:eastAsia="宋体" w:cs="Times New Roman"/>
          <w:color w:val="auto"/>
          <w:sz w:val="24"/>
          <w:szCs w:val="24"/>
          <w:highlight w:val="none"/>
        </w:rPr>
        <w:t xml:space="preserve">标段</w:t>
      </w:r>
      <w:r>
        <w:rPr>
          <w:rFonts w:hint="default" w:ascii="宋体" w:hAnsi="宋体" w:eastAsia="宋体" w:cs="Times New Roman"/>
          <w:color w:val="auto"/>
          <w:sz w:val="24"/>
          <w:szCs w:val="24"/>
          <w:highlight w:val="none"/>
        </w:rPr>
        <w:t xml:space="preserve">编号：</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项目</w:t>
      </w:r>
      <w:r>
        <w:rPr>
          <w:rFonts w:hint="default" w:ascii="宋体" w:hAnsi="宋体" w:eastAsia="宋体" w:cs="Times New Roman"/>
          <w:color w:val="auto"/>
          <w:sz w:val="24"/>
          <w:szCs w:val="24"/>
          <w:highlight w:val="none"/>
          <w:u w:val="single"/>
        </w:rPr>
        <w:t xml:space="preserve">编号】</w:t>
      </w:r>
      <w:r>
        <w:rPr>
          <w:rFonts w:hint="default" w:ascii="宋体" w:hAnsi="宋体" w:eastAsia="宋体" w:cs="Times New Roman"/>
          <w:color w:val="auto"/>
          <w:sz w:val="24"/>
          <w:szCs w:val="24"/>
          <w:highlight w:val="none"/>
        </w:rPr>
        <w:t xml:space="preserve">）招标的结果，签订本合同。</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一、采购标的</w:t>
      </w:r>
      <w:r/>
    </w:p>
    <w:p>
      <w:pPr>
        <w:ind w:firstLine="480"/>
        <w:jc w:val="left"/>
        <w:spacing w:line="560" w:lineRule="exact"/>
        <w:widowControl w:val="off"/>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1.1 服务内容：</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 补充条款：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二、合同金额</w:t>
      </w:r>
      <w:r/>
    </w:p>
    <w:p>
      <w:pPr>
        <w:ind w:firstLine="480"/>
        <w:jc w:val="left"/>
        <w:spacing w:line="560" w:lineRule="exact"/>
        <w:widowControl w:val="off"/>
        <w:rPr>
          <w:rFonts w:hint="eastAsia" w:ascii="宋体" w:hAnsi="宋体" w:eastAsia="宋体" w:cs="Times New Roman"/>
          <w:color w:val="auto"/>
          <w:sz w:val="24"/>
          <w:szCs w:val="24"/>
          <w:highlight w:val="none"/>
          <w:u w:val="single"/>
          <w:lang w:eastAsia="zh-CN"/>
        </w:rPr>
      </w:pPr>
      <w:r>
        <w:rPr>
          <w:rFonts w:hint="default" w:ascii="宋体" w:hAnsi="宋体" w:eastAsia="宋体" w:cs="Times New Roman"/>
          <w:color w:val="auto"/>
          <w:sz w:val="24"/>
          <w:szCs w:val="24"/>
          <w:highlight w:val="none"/>
        </w:rPr>
        <w:t xml:space="preserve">2.1 本合同金额为</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lang w:eastAsia="zh-CN"/>
        </w:rPr>
        <w:t xml:space="preserve">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三、技术资料</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乙方应按招标文件规定的时间向甲方提供有关技术资料。</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四、知识产权</w:t>
      </w:r>
      <w:r/>
    </w:p>
    <w:p>
      <w:pPr>
        <w:ind w:firstLine="480"/>
        <w:jc w:val="left"/>
        <w:spacing w:line="560" w:lineRule="exact"/>
        <w:rPr>
          <w:rFonts w:hint="eastAsia" w:ascii="宋体" w:hAnsi="宋体" w:cs="Times New Roman"/>
          <w:color w:val="auto"/>
          <w:sz w:val="24"/>
          <w:szCs w:val="22"/>
          <w:highlight w:val="none"/>
        </w:rPr>
      </w:pPr>
      <w:r>
        <w:rPr>
          <w:rFonts w:hint="eastAsia" w:ascii="Calibri" w:hAnsi="宋体" w:cs="Times New Roman"/>
          <w:color w:val="auto"/>
          <w:sz w:val="24"/>
          <w:szCs w:val="22"/>
          <w:highlight w:val="none"/>
        </w:rPr>
        <w:t xml:space="preserve">4.1 </w:t>
      </w:r>
      <w:r>
        <w:rPr>
          <w:rFonts w:ascii="Calibri" w:hAnsi="宋体" w:cs="Times New Roman"/>
          <w:color w:val="auto"/>
          <w:sz w:val="24"/>
          <w:szCs w:val="22"/>
          <w:highlight w:val="none"/>
        </w:rPr>
        <w:t xml:space="preserve">乙</w:t>
      </w:r>
      <w:r>
        <w:rPr>
          <w:rFonts w:hint="eastAsia" w:ascii="宋体" w:hAnsi="宋体" w:cs="Times New Roman"/>
          <w:color w:val="auto"/>
          <w:sz w:val="24"/>
          <w:szCs w:val="22"/>
          <w:highlight w:val="none"/>
        </w:rPr>
        <w:t xml:space="preserve">方应保证甲方在使用、接受本合同</w:t>
      </w:r>
      <w:r>
        <w:rPr>
          <w:rFonts w:ascii="Calibri" w:hAnsi="宋体" w:cs="Times New Roman"/>
          <w:color w:val="auto"/>
          <w:sz w:val="24"/>
          <w:szCs w:val="22"/>
          <w:highlight w:val="none"/>
        </w:rPr>
        <w:t xml:space="preserve">中产品和服务</w:t>
      </w:r>
      <w:r>
        <w:rPr>
          <w:rFonts w:hint="eastAsia" w:ascii="宋体" w:hAnsi="宋体" w:cs="Times New Roman"/>
          <w:color w:val="auto"/>
          <w:sz w:val="24"/>
          <w:szCs w:val="22"/>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widowControl w:val="off"/>
        <w:rPr>
          <w:rFonts w:hint="default" w:ascii="宋体" w:hAnsi="宋体" w:eastAsia="宋体" w:cs="Times New Roman"/>
          <w:color w:val="auto"/>
          <w:sz w:val="24"/>
          <w:szCs w:val="24"/>
          <w:highlight w:val="none"/>
          <w:u w:val="single"/>
        </w:rPr>
      </w:pPr>
      <w:r>
        <w:rPr>
          <w:rFonts w:hint="default" w:ascii="宋体" w:hAnsi="宋体" w:eastAsia="宋体" w:cs="Times New Roman"/>
          <w:b/>
          <w:color w:val="auto"/>
          <w:sz w:val="24"/>
          <w:szCs w:val="24"/>
          <w:highlight w:val="none"/>
        </w:rPr>
        <w:t xml:space="preserve">五、产权担保</w:t>
      </w:r>
      <w:r/>
    </w:p>
    <w:p>
      <w:pPr>
        <w:ind w:firstLine="480"/>
        <w:jc w:val="left"/>
        <w:spacing w:line="560" w:lineRule="exact"/>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hint="default"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cs="Times New Roman"/>
          <w:color w:val="auto"/>
          <w:sz w:val="24"/>
          <w:szCs w:val="22"/>
          <w:highlight w:val="none"/>
        </w:rPr>
      </w:pPr>
      <w:r>
        <w:rPr>
          <w:rFonts w:hint="eastAsia" w:ascii="宋体" w:hAnsi="宋体" w:cs="Times New Roman"/>
          <w:color w:val="auto"/>
          <w:sz w:val="24"/>
          <w:szCs w:val="22"/>
          <w:highlight w:val="none"/>
        </w:rPr>
        <w:t xml:space="preserve">6.1 乙方提交人民币</w:t>
      </w:r>
      <w:r>
        <w:rPr>
          <w:rFonts w:hint="eastAsia" w:ascii="宋体" w:hAnsi="宋体" w:cs="Times New Roman"/>
          <w:color w:val="auto"/>
          <w:sz w:val="24"/>
          <w:szCs w:val="22"/>
          <w:highlight w:val="none"/>
          <w:u w:val="single"/>
        </w:rPr>
        <w:t xml:space="preserve">　　　　　</w:t>
      </w:r>
      <w:r>
        <w:rPr>
          <w:rFonts w:hint="eastAsia" w:ascii="宋体" w:hAnsi="宋体" w:cs="Times New Roman"/>
          <w:color w:val="auto"/>
          <w:sz w:val="24"/>
          <w:szCs w:val="22"/>
          <w:highlight w:val="none"/>
          <w:u w:val="none"/>
          <w:lang w:eastAsia="zh-CN"/>
        </w:rPr>
        <w:t xml:space="preserve">（合同金额的</w:t>
      </w:r>
      <w:r>
        <w:rPr>
          <w:rFonts w:hint="eastAsia" w:ascii="宋体" w:hAnsi="宋体" w:cs="Times New Roman"/>
          <w:color w:val="auto"/>
          <w:sz w:val="24"/>
          <w:szCs w:val="22"/>
          <w:highlight w:val="none"/>
          <w:u w:val="none"/>
          <w:lang w:val="en-US" w:eastAsia="zh-CN"/>
        </w:rPr>
        <w:t xml:space="preserve">2%</w:t>
      </w:r>
      <w:r>
        <w:rPr>
          <w:rFonts w:hint="eastAsia" w:ascii="宋体" w:hAnsi="宋体" w:cs="Times New Roman"/>
          <w:color w:val="auto"/>
          <w:sz w:val="24"/>
          <w:szCs w:val="22"/>
          <w:highlight w:val="none"/>
          <w:u w:val="none"/>
          <w:lang w:eastAsia="zh-CN"/>
        </w:rPr>
        <w:t xml:space="preserve">）</w:t>
      </w:r>
      <w:r>
        <w:rPr>
          <w:rFonts w:hint="eastAsia" w:ascii="宋体" w:hAnsi="宋体" w:cs="Times New Roman"/>
          <w:color w:val="auto"/>
          <w:sz w:val="24"/>
          <w:szCs w:val="22"/>
          <w:highlight w:val="none"/>
        </w:rPr>
        <w:t xml:space="preserve">元作为本合同的履约保证金。（乙方应当以支票、汇票、本票或金融机构、担保机构出具的保函等非现金形式提交）</w:t>
      </w:r>
      <w:r/>
    </w:p>
    <w:p>
      <w:pPr>
        <w:ind w:firstLine="480"/>
        <w:jc w:val="left"/>
        <w:spacing w:line="560" w:lineRule="exact"/>
        <w:rPr>
          <w:rFonts w:hint="eastAsia" w:ascii="宋体" w:hAnsi="宋体" w:cs="Times New Roman"/>
          <w:color w:val="auto"/>
          <w:sz w:val="24"/>
          <w:szCs w:val="22"/>
          <w:highlight w:val="none"/>
        </w:rPr>
      </w:pPr>
      <w:r>
        <w:rPr>
          <w:rFonts w:hint="eastAsia" w:ascii="宋体" w:hAnsi="宋体" w:cs="Times New Roman"/>
          <w:color w:val="auto"/>
          <w:sz w:val="24"/>
          <w:szCs w:val="22"/>
          <w:highlight w:val="none"/>
        </w:rPr>
        <w:t xml:space="preserve">6.2 合同履行完毕后，医院在30个工作日内退还履约保证金（不计利息）</w:t>
      </w:r>
      <w:r>
        <w:rPr>
          <w:rFonts w:ascii="宋体" w:hAnsi="宋体" w:cs="Times New Roman"/>
          <w:color w:val="auto"/>
          <w:sz w:val="24"/>
          <w:szCs w:val="22"/>
          <w:highlight w:val="none"/>
        </w:rPr>
        <w:t xml:space="preserve">。</w:t>
      </w:r>
      <w:r/>
    </w:p>
    <w:p>
      <w:pPr>
        <w:ind w:firstLine="480"/>
        <w:jc w:val="left"/>
        <w:spacing w:line="560" w:lineRule="exact"/>
        <w:rPr>
          <w:rFonts w:hint="eastAsia" w:ascii="宋体" w:hAnsi="宋体" w:cs="Times New Roman"/>
          <w:color w:val="auto"/>
          <w:sz w:val="24"/>
          <w:szCs w:val="22"/>
          <w:highlight w:val="none"/>
        </w:rPr>
      </w:pPr>
      <w:r>
        <w:rPr>
          <w:rFonts w:hint="eastAsia" w:ascii="宋体" w:hAnsi="宋体" w:cs="Times New Roman"/>
          <w:color w:val="auto"/>
          <w:sz w:val="24"/>
          <w:szCs w:val="22"/>
          <w:highlight w:val="none"/>
        </w:rPr>
        <w:t xml:space="preserve">6.3 乙方违约的，甲方将扣除其全部或部分履约保证金。如乙方违约给甲方造成的损失超过履约保证金的，应当依法赔偿超过部分的损失。</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2"/>
          <w:highlight w:val="none"/>
        </w:rPr>
      </w:pPr>
      <w:r>
        <w:rPr>
          <w:rFonts w:ascii="宋体" w:hAnsi="宋体" w:cs="Times New Roman"/>
          <w:color w:val="auto"/>
          <w:sz w:val="24"/>
          <w:szCs w:val="22"/>
          <w:highlight w:val="none"/>
        </w:rPr>
        <w:t xml:space="preserve">7.1</w:t>
      </w:r>
      <w:r>
        <w:rPr>
          <w:rFonts w:hint="eastAsia" w:ascii="宋体" w:hAnsi="宋体" w:cs="Times New Roman"/>
          <w:color w:val="auto"/>
          <w:sz w:val="24"/>
          <w:szCs w:val="22"/>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2"/>
          <w:highlight w:val="none"/>
        </w:rPr>
      </w:pPr>
      <w:r>
        <w:rPr>
          <w:rFonts w:ascii="宋体" w:hAnsi="宋体" w:cs="Times New Roman"/>
          <w:color w:val="auto"/>
          <w:sz w:val="24"/>
          <w:szCs w:val="22"/>
          <w:highlight w:val="none"/>
        </w:rPr>
        <w:t xml:space="preserve">7.2 </w:t>
      </w:r>
      <w:r>
        <w:rPr>
          <w:rFonts w:hint="eastAsia" w:ascii="宋体" w:hAnsi="宋体" w:cs="Times New Roman"/>
          <w:color w:val="auto"/>
          <w:sz w:val="24"/>
          <w:szCs w:val="22"/>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2"/>
          <w:highlight w:val="none"/>
        </w:rPr>
      </w:pPr>
      <w:r>
        <w:rPr>
          <w:rFonts w:ascii="宋体" w:hAnsi="宋体" w:cs="Times New Roman"/>
          <w:color w:val="auto"/>
          <w:sz w:val="24"/>
          <w:szCs w:val="22"/>
          <w:highlight w:val="none"/>
        </w:rPr>
        <w:t xml:space="preserve">7.3</w:t>
      </w:r>
      <w:r>
        <w:rPr>
          <w:rFonts w:hint="eastAsia" w:ascii="宋体" w:hAnsi="宋体" w:cs="Times New Roman"/>
          <w:color w:val="auto"/>
          <w:sz w:val="24"/>
          <w:szCs w:val="22"/>
          <w:highlight w:val="none"/>
        </w:rPr>
        <w:t xml:space="preserve"> 如有转让和未经甲方同意的分包行为，甲方有权给予终止合同。 </w:t>
      </w:r>
      <w:r/>
    </w:p>
    <w:p>
      <w:pPr>
        <w:ind w:firstLine="482"/>
        <w:jc w:val="left"/>
        <w:spacing w:line="560" w:lineRule="exact"/>
        <w:widowControl w:val="off"/>
        <w:rPr>
          <w:rFonts w:hint="eastAsia" w:ascii="宋体" w:hAnsi="宋体" w:eastAsia="宋体" w:cs="Times New Roman"/>
          <w:color w:val="auto"/>
          <w:sz w:val="24"/>
          <w:szCs w:val="24"/>
          <w:highlight w:val="none"/>
        </w:rPr>
      </w:pPr>
      <w:r>
        <w:rPr>
          <w:rFonts w:hint="default" w:ascii="宋体" w:hAnsi="宋体" w:eastAsia="宋体" w:cs="Times New Roman"/>
          <w:b/>
          <w:color w:val="auto"/>
          <w:sz w:val="24"/>
          <w:szCs w:val="24"/>
          <w:highlight w:val="none"/>
        </w:rPr>
        <w:t xml:space="preserve">八、</w:t>
      </w:r>
      <w:r>
        <w:rPr>
          <w:rFonts w:hint="eastAsia" w:ascii="宋体" w:hAnsi="宋体" w:eastAsia="宋体" w:cs="Times New Roman"/>
          <w:b/>
          <w:color w:val="auto"/>
          <w:sz w:val="24"/>
          <w:szCs w:val="24"/>
          <w:highlight w:val="none"/>
        </w:rPr>
        <w:t xml:space="preserve">服务期限</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8.1 服务</w:t>
      </w:r>
      <w:r>
        <w:rPr>
          <w:rFonts w:hint="default" w:ascii="宋体" w:hAnsi="宋体" w:eastAsia="宋体" w:cs="Times New Roman"/>
          <w:color w:val="auto"/>
          <w:sz w:val="24"/>
          <w:szCs w:val="24"/>
          <w:highlight w:val="none"/>
        </w:rPr>
        <w:t xml:space="preserve">期限</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p>
    <w:p>
      <w:pPr>
        <w:ind w:firstLine="482"/>
        <w:jc w:val="left"/>
        <w:spacing w:line="560" w:lineRule="exact"/>
        <w:widowControl w:val="off"/>
        <w:rPr>
          <w:rFonts w:hint="default" w:ascii="Times New Roman" w:hAnsi="Times New Roman" w:eastAsia="宋体" w:cs="Times New Roman"/>
          <w:b/>
          <w:color w:val="auto"/>
          <w:sz w:val="24"/>
          <w:szCs w:val="24"/>
          <w:highlight w:val="none"/>
        </w:rPr>
      </w:pPr>
      <w:r>
        <w:rPr>
          <w:rFonts w:hint="default" w:ascii="Times New Roman" w:hAnsi="宋体" w:eastAsia="宋体" w:cs="Times New Roman"/>
          <w:b/>
          <w:color w:val="auto"/>
          <w:sz w:val="24"/>
          <w:szCs w:val="24"/>
          <w:highlight w:val="none"/>
        </w:rPr>
        <w:t xml:space="preserve">九、交付期、交付方式及交付地点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9.1</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交 付 期：</w:t>
      </w:r>
      <w:r>
        <w:rPr>
          <w:rFonts w:hint="default" w:ascii="宋体" w:hAnsi="宋体" w:eastAsia="宋体" w:cs="Times New Roman"/>
          <w:color w:val="auto"/>
          <w:sz w:val="24"/>
          <w:szCs w:val="24"/>
          <w:highlight w:val="none"/>
        </w:rPr>
        <w:t xml:space="preserve">_________。   </w:t>
      </w:r>
      <w:r/>
    </w:p>
    <w:p>
      <w:pPr>
        <w:ind w:firstLine="480"/>
        <w:jc w:val="left"/>
        <w:spacing w:line="560" w:lineRule="exact"/>
        <w:widowControl w:val="off"/>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9.2</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交付方式：</w:t>
      </w:r>
      <w:r>
        <w:rPr>
          <w:rFonts w:hint="default" w:ascii="宋体" w:hAnsi="宋体" w:eastAsia="宋体" w:cs="Times New Roman"/>
          <w:color w:val="auto"/>
          <w:sz w:val="24"/>
          <w:szCs w:val="24"/>
          <w:highlight w:val="none"/>
        </w:rPr>
        <w:t xml:space="preserve">_________。</w:t>
      </w:r>
      <w:r/>
    </w:p>
    <w:p>
      <w:pPr>
        <w:ind w:firstLine="480"/>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Cs/>
          <w:color w:val="auto"/>
          <w:sz w:val="24"/>
          <w:szCs w:val="24"/>
          <w:highlight w:val="none"/>
        </w:rPr>
        <w:t xml:space="preserve">9.3</w:t>
      </w:r>
      <w:r>
        <w:rPr>
          <w:rFonts w:hint="eastAsia" w:ascii="宋体" w:hAnsi="宋体" w:eastAsia="宋体" w:cs="Times New Roman"/>
          <w:bCs/>
          <w:color w:val="auto"/>
          <w:sz w:val="24"/>
          <w:szCs w:val="24"/>
          <w:highlight w:val="none"/>
        </w:rPr>
        <w:t xml:space="preserve"> </w:t>
      </w:r>
      <w:r>
        <w:rPr>
          <w:rFonts w:hint="default" w:ascii="宋体" w:hAnsi="宋体" w:eastAsia="宋体" w:cs="Times New Roman"/>
          <w:bCs/>
          <w:color w:val="auto"/>
          <w:sz w:val="24"/>
          <w:szCs w:val="24"/>
          <w:highlight w:val="none"/>
        </w:rPr>
        <w:t xml:space="preserve">交付地点：</w:t>
      </w:r>
      <w:r>
        <w:rPr>
          <w:rFonts w:hint="default" w:ascii="宋体" w:hAnsi="宋体" w:eastAsia="宋体" w:cs="Times New Roman"/>
          <w:color w:val="auto"/>
          <w:sz w:val="24"/>
          <w:szCs w:val="24"/>
          <w:highlight w:val="none"/>
        </w:rPr>
        <w:t xml:space="preserve">_________。</w:t>
      </w:r>
      <w:r/>
    </w:p>
    <w:p>
      <w:pPr>
        <w:ind w:firstLine="482"/>
        <w:jc w:val="left"/>
        <w:spacing w:line="560" w:lineRule="exact"/>
        <w:widowControl w:val="off"/>
        <w:rPr>
          <w:rFonts w:hint="default" w:ascii="Times New Roman" w:hAnsi="Times New Roman" w:eastAsia="宋体" w:cs="Times New Roman"/>
          <w:b/>
          <w:color w:val="auto"/>
          <w:sz w:val="24"/>
          <w:szCs w:val="24"/>
          <w:highlight w:val="none"/>
        </w:rPr>
      </w:pPr>
      <w:r>
        <w:rPr>
          <w:rFonts w:hint="default" w:ascii="Times New Roman" w:hAnsi="宋体" w:eastAsia="宋体" w:cs="Times New Roman"/>
          <w:b/>
          <w:color w:val="auto"/>
          <w:sz w:val="24"/>
          <w:szCs w:val="24"/>
          <w:highlight w:val="none"/>
        </w:rPr>
        <w:t xml:space="preserve">十、合同款支付</w:t>
      </w:r>
      <w:r/>
    </w:p>
    <w:p>
      <w:pPr>
        <w:ind w:firstLine="480"/>
        <w:jc w:val="left"/>
        <w:spacing w:line="560" w:lineRule="exact"/>
        <w:widowControl w:val="off"/>
        <w:rPr>
          <w:rFonts w:hint="default" w:ascii="Times New Roman"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10.1</w:t>
      </w:r>
      <w:r>
        <w:rPr>
          <w:rFonts w:hint="eastAsia" w:ascii="宋体" w:hAnsi="宋体" w:eastAsia="宋体" w:cs="Times New Roman"/>
          <w:bCs/>
          <w:color w:val="auto"/>
          <w:sz w:val="24"/>
          <w:szCs w:val="24"/>
          <w:highlight w:val="none"/>
        </w:rPr>
        <w:t xml:space="preserve"> </w:t>
      </w:r>
      <w:r>
        <w:rPr>
          <w:rFonts w:hint="default" w:ascii="Times New Roman" w:hAnsi="宋体" w:eastAsia="宋体" w:cs="Times New Roman"/>
          <w:bCs/>
          <w:color w:val="auto"/>
          <w:sz w:val="24"/>
          <w:szCs w:val="24"/>
          <w:highlight w:val="none"/>
        </w:rPr>
        <w:t xml:space="preserve">付款方式：</w:t>
      </w:r>
      <w:r>
        <w:rPr>
          <w:rFonts w:hint="default" w:ascii="Times New Roman" w:hAnsi="宋体" w:eastAsia="宋体" w:cs="Times New Roman"/>
          <w:color w:val="auto"/>
          <w:sz w:val="24"/>
          <w:szCs w:val="24"/>
          <w:highlight w:val="none"/>
          <w:u w:val="single"/>
        </w:rPr>
        <w:t xml:space="preserve"> 1.按月结算，乙方每月初开具上月服务费用发票；2.甲方自收到发票后30个工作日内，根据考核结果支付费用 </w:t>
      </w:r>
      <w:r>
        <w:rPr>
          <w:rFonts w:hint="default" w:ascii="Times New Roman" w:hAnsi="宋体" w:eastAsia="宋体" w:cs="Times New Roman"/>
          <w:color w:val="auto"/>
          <w:sz w:val="24"/>
          <w:szCs w:val="24"/>
          <w:highlight w:val="none"/>
        </w:rPr>
        <w:t xml:space="preserve">。</w:t>
      </w:r>
      <w:r/>
    </w:p>
    <w:p>
      <w:pPr>
        <w:ind w:firstLine="480"/>
        <w:jc w:val="left"/>
        <w:spacing w:line="560" w:lineRule="exact"/>
        <w:widowControl w:val="off"/>
        <w:rPr>
          <w:rFonts w:hint="default" w:ascii="Times New Roman" w:hAnsi="Times New Roman"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10.2</w:t>
      </w:r>
      <w:r>
        <w:rPr>
          <w:rFonts w:hint="eastAsia" w:ascii="宋体" w:hAnsi="宋体" w:eastAsia="宋体" w:cs="Times New Roman"/>
          <w:bCs/>
          <w:color w:val="auto"/>
          <w:sz w:val="24"/>
          <w:szCs w:val="24"/>
          <w:highlight w:val="none"/>
        </w:rPr>
        <w:t xml:space="preserve"> </w:t>
      </w:r>
      <w:r>
        <w:rPr>
          <w:rFonts w:hint="default" w:ascii="Times New Roman" w:hAnsi="宋体" w:eastAsia="宋体" w:cs="Times New Roman"/>
          <w:color w:val="auto"/>
          <w:sz w:val="24"/>
          <w:szCs w:val="24"/>
          <w:highlight w:val="none"/>
        </w:rPr>
        <w:t xml:space="preserve">当采购数量与实际使用数量不一致时，乙方根据实际使用量提供</w:t>
      </w:r>
      <w:r>
        <w:rPr>
          <w:rFonts w:hint="default" w:ascii="宋体" w:hAnsi="宋体" w:eastAsia="宋体" w:cs="Times New Roman"/>
          <w:color w:val="auto"/>
          <w:sz w:val="24"/>
          <w:szCs w:val="24"/>
          <w:highlight w:val="none"/>
        </w:rPr>
        <w:t xml:space="preserve">产品和服务</w:t>
      </w:r>
      <w:r>
        <w:rPr>
          <w:rFonts w:hint="default" w:ascii="Times New Roman" w:hAnsi="宋体" w:eastAsia="宋体" w:cs="Times New Roman"/>
          <w:color w:val="auto"/>
          <w:sz w:val="24"/>
          <w:szCs w:val="24"/>
          <w:highlight w:val="none"/>
        </w:rPr>
        <w:t xml:space="preserve">，合同的最终结算金额按实际使用量乘以中标单价进行计算。</w:t>
      </w:r>
      <w:r/>
    </w:p>
    <w:p>
      <w:pPr>
        <w:ind w:firstLine="482"/>
        <w:jc w:val="left"/>
        <w:spacing w:line="560" w:lineRule="exact"/>
        <w:rPr>
          <w:rFonts w:ascii="Calibri" w:hAnsi="Calibri" w:cs="Times New Roman"/>
          <w:b/>
          <w:color w:val="auto"/>
          <w:sz w:val="24"/>
          <w:szCs w:val="22"/>
          <w:highlight w:val="none"/>
        </w:rPr>
      </w:pPr>
      <w:r>
        <w:rPr>
          <w:rFonts w:ascii="Calibri" w:hAnsi="宋体" w:cs="Times New Roman"/>
          <w:b/>
          <w:color w:val="auto"/>
          <w:sz w:val="24"/>
          <w:szCs w:val="22"/>
          <w:highlight w:val="none"/>
        </w:rPr>
        <w:t xml:space="preserve">十一</w:t>
      </w:r>
      <w:r>
        <w:rPr>
          <w:rFonts w:hint="eastAsia" w:ascii="Calibri" w:hAnsi="Calibri" w:cs="Times New Roman"/>
          <w:b/>
          <w:color w:val="auto"/>
          <w:sz w:val="24"/>
          <w:szCs w:val="22"/>
          <w:highlight w:val="none"/>
        </w:rPr>
        <w:t xml:space="preserve">、</w:t>
      </w:r>
      <w:r>
        <w:rPr>
          <w:rFonts w:ascii="Calibri" w:hAnsi="宋体" w:cs="Times New Roman"/>
          <w:b/>
          <w:color w:val="auto"/>
          <w:sz w:val="24"/>
          <w:szCs w:val="22"/>
          <w:highlight w:val="none"/>
        </w:rPr>
        <w:t xml:space="preserve">税费</w:t>
      </w:r>
      <w:r/>
    </w:p>
    <w:p>
      <w:pPr>
        <w:ind w:firstLine="480"/>
        <w:jc w:val="left"/>
        <w:spacing w:line="560" w:lineRule="exact"/>
        <w:rPr>
          <w:rFonts w:ascii="宋体" w:hAnsi="宋体" w:eastAsia="仿宋_GB2312" w:cs="Times New Roman"/>
          <w:color w:val="auto"/>
          <w:sz w:val="24"/>
          <w:szCs w:val="22"/>
          <w:highlight w:val="none"/>
        </w:rPr>
      </w:pPr>
      <w:r>
        <w:rPr>
          <w:rFonts w:hint="eastAsia" w:ascii="宋体" w:hAnsi="宋体" w:cs="Times New Roman"/>
          <w:color w:val="auto"/>
          <w:sz w:val="24"/>
          <w:szCs w:val="22"/>
          <w:highlight w:val="none"/>
        </w:rPr>
        <w:t xml:space="preserve">11.1 本合同执行中相关的一切税费均由乙方负担。</w:t>
      </w:r>
      <w:r/>
    </w:p>
    <w:p>
      <w:pPr>
        <w:ind w:firstLine="482"/>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b/>
          <w:color w:val="auto"/>
          <w:sz w:val="24"/>
          <w:szCs w:val="24"/>
          <w:highlight w:val="none"/>
        </w:rPr>
        <w:t xml:space="preserve">十二、质量保证及售后服务</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乙方应按招标文件规定和响应文件承诺的性能、技术要求、质量标准向甲方提供产品或服务。</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乙方提供的产品或服务在质保期内因其本身出现质量问题，根据实际情况，经双方协商，可按以下办法处理：</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（1）更换：由乙方承担所发生的全部费用。</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（2）合同终止处理：合同终止，并退还甲方支付的合同款，同时应承担由此产生的所有费用，甲方不承担发生任何费用。</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如在使用过程中发生质量问题，乙方在接到甲方通知后在</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小时内到达甲方现场。</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在质保期内，乙方应对产品或服务出现的质量及安全问题负责处理解决并承担一切费用。</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十三、验收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甲方对乙方提交的产品或服务依据招标文件上的项目需求要求、乙方响应文件及国家有关质量标准进行验收。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13.2</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乙方交货前应对产品或服务作出全面检查和对验收文件进行整理，并列出清单，作为甲方验收和使用的技术条件依据，检验的结果应随服务一起提交甲方。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13.4</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对技术复杂的产品或服务，甲方可请国家认可的专业检测机构参与初步验收及最终验收，并由其出具质量检测报告。</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13.5</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验收时乙方必须在现场，验收完毕后作出验收结果报告；招标文件规定以外的验收费用由甲乙双方协商解决。</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十四、合同内容的交付</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乙方应保证合同标的安全运达甲方指定地点。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使用说明书、质量检验证明书一并提交甲方。</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14.3 乙方在合同标的交付甲方48小时前通知甲方准备接收。</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 合同标的在交付甲方前发生的风险均由乙方负责。</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14.5 合同标的在规定的交付期限内由乙方送达甲方指定的地点视为交付，乙方同时需通知甲方已送达。</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十五、违约责任</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15.1 </w:t>
      </w:r>
      <w:r>
        <w:rPr>
          <w:rFonts w:hint="default" w:ascii="宋体" w:hAnsi="宋体" w:eastAsia="宋体" w:cs="Times New Roman"/>
          <w:color w:val="auto"/>
          <w:sz w:val="24"/>
          <w:szCs w:val="24"/>
          <w:highlight w:val="none"/>
        </w:rPr>
        <w:t xml:space="preserve">甲方无正当理由拒收的，甲方向乙方偿付拒收货款总值的百分之五违约金。</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15.2 甲方无故逾期验收和办理合同款支付手续的,甲方应按逾期付款总额每日万分之五向乙方支付违约金。</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15.3 乙方逾期</w:t>
      </w:r>
      <w:r>
        <w:rPr>
          <w:rFonts w:hint="default" w:ascii="宋体" w:hAnsi="宋体" w:eastAsia="宋体" w:cs="Times New Roman"/>
          <w:color w:val="auto"/>
          <w:sz w:val="24"/>
          <w:szCs w:val="24"/>
          <w:highlight w:val="none"/>
          <w:lang w:val="en-US" w:eastAsia="zh-CN"/>
        </w:rPr>
        <w:t xml:space="preserve">交付：按逾期部分每日万分之五支付违约金</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15.4 </w:t>
      </w:r>
      <w:r>
        <w:rPr>
          <w:rFonts w:hint="default" w:ascii="宋体" w:hAnsi="宋体" w:eastAsia="宋体" w:cs="Times New Roman"/>
          <w:color w:val="auto"/>
          <w:sz w:val="24"/>
          <w:szCs w:val="24"/>
          <w:highlight w:val="none"/>
          <w:lang w:val="en-US" w:eastAsia="zh-CN"/>
        </w:rPr>
        <w:t xml:space="preserve">质量不符：甲方有权拒收，乙方须更换或承担赔偿责任</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15.5 </w:t>
      </w:r>
      <w:r>
        <w:rPr>
          <w:rFonts w:hint="default" w:ascii="宋体" w:hAnsi="宋体" w:eastAsia="宋体" w:cs="Times New Roman"/>
          <w:color w:val="auto"/>
          <w:sz w:val="24"/>
          <w:szCs w:val="24"/>
          <w:highlight w:val="none"/>
          <w:lang w:val="en-US" w:eastAsia="zh-CN"/>
        </w:rPr>
        <w:t xml:space="preserve">感控违规：</w:t>
      </w:r>
      <w:r>
        <w:rPr>
          <w:rFonts w:hint="eastAsia" w:ascii="宋体" w:hAnsi="宋体" w:eastAsia="宋体" w:cs="Times New Roman"/>
          <w:color w:val="auto"/>
          <w:sz w:val="24"/>
          <w:szCs w:val="24"/>
          <w:highlight w:val="none"/>
          <w:lang w:val="en-US" w:eastAsia="zh-CN"/>
        </w:rPr>
        <w:t xml:space="preserve">乙方</w:t>
      </w:r>
      <w:r>
        <w:rPr>
          <w:rFonts w:hint="default" w:ascii="宋体" w:hAnsi="宋体" w:eastAsia="宋体" w:cs="Times New Roman"/>
          <w:color w:val="auto"/>
          <w:sz w:val="24"/>
          <w:szCs w:val="24"/>
          <w:highlight w:val="none"/>
          <w:lang w:val="en-US" w:eastAsia="zh-CN"/>
        </w:rPr>
        <w:t xml:space="preserve">未按规定分类洗涤，发生一次支付违约金5000元，二次10000元，三次及以上甲方有权终止合同并追究5%合同额违约金</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15.6 乙方</w:t>
      </w:r>
      <w:r>
        <w:rPr>
          <w:rFonts w:hint="default" w:ascii="宋体" w:hAnsi="宋体" w:eastAsia="宋体" w:cs="Times New Roman"/>
          <w:color w:val="auto"/>
          <w:sz w:val="24"/>
          <w:szCs w:val="24"/>
          <w:highlight w:val="none"/>
          <w:lang w:val="en-US" w:eastAsia="zh-CN"/>
        </w:rPr>
        <w:t xml:space="preserve">人员配备不足：发现一次考核扣款2000元</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15.7 </w:t>
      </w:r>
      <w:r>
        <w:rPr>
          <w:rFonts w:hint="default" w:ascii="宋体" w:hAnsi="宋体" w:eastAsia="宋体" w:cs="Times New Roman"/>
          <w:color w:val="auto"/>
          <w:sz w:val="24"/>
          <w:szCs w:val="24"/>
          <w:highlight w:val="none"/>
          <w:lang w:val="en-US" w:eastAsia="zh-CN"/>
        </w:rPr>
        <w:t xml:space="preserve">因乙方责任导致医疗纠纷、安全事故等</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乙方承担一切法律和经济责任</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15.8 严重违约与合同解除</w:t>
      </w:r>
      <w:r/>
    </w:p>
    <w:p>
      <w:pPr>
        <w:ind w:firstLine="480"/>
        <w:jc w:val="left"/>
        <w:spacing w:line="5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出现下列情形之一，甲方有权单方解除合同，并扣除全部或部分履约保证金：</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（1）发生感控类违规事件</w:t>
      </w:r>
      <w:r>
        <w:rPr>
          <w:rFonts w:hint="default" w:ascii="宋体" w:hAnsi="宋体" w:eastAsia="宋体" w:cs="Times New Roman"/>
          <w:color w:val="auto"/>
          <w:sz w:val="24"/>
          <w:szCs w:val="24"/>
          <w:highlight w:val="none"/>
          <w:lang w:val="en-US" w:eastAsia="zh-CN"/>
        </w:rPr>
        <w:t xml:space="preserve">2次及以上</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（2）全年度累计三个月全院满意度</w:t>
      </w:r>
      <w:r>
        <w:rPr>
          <w:rFonts w:hint="default" w:ascii="宋体" w:hAnsi="宋体" w:eastAsia="宋体" w:cs="Times New Roman"/>
          <w:color w:val="auto"/>
          <w:sz w:val="24"/>
          <w:szCs w:val="24"/>
          <w:highlight w:val="none"/>
          <w:lang w:val="en-US" w:eastAsia="zh-CN"/>
        </w:rPr>
        <w:t xml:space="preserve">低于85%</w:t>
      </w:r>
      <w:r>
        <w:rPr>
          <w:rFonts w:hint="eastAsia" w:ascii="宋体" w:hAnsi="宋体" w:eastAsia="宋体" w:cs="Times New Roman"/>
          <w:color w:val="auto"/>
          <w:sz w:val="24"/>
          <w:szCs w:val="24"/>
          <w:highlight w:val="none"/>
          <w:lang w:val="en-US" w:eastAsia="zh-CN"/>
        </w:rPr>
        <w:t xml:space="preserve">；</w:t>
      </w:r>
      <w:r/>
    </w:p>
    <w:p>
      <w:pPr>
        <w:ind w:firstLine="480"/>
        <w:jc w:val="left"/>
        <w:spacing w:line="5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（3）发生因乙方责任的医疗纠纷或安全事故。</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十六、不可抗力事件处理</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 不可抗力事件发生后，应立即通知对方，并寄送有关权威机构出具的证明。</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不可抗力事件延续120天以上，双方应通过友好协商，确定是否继续履行合同。</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十七、争议解决</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 （2）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十八、合同生效及其它</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合同经双方法定代表人或委托代理人签</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rPr>
        <w:t xml:space="preserve">并加盖单位公章后生效。</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18.2</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18.3</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四</w:t>
      </w:r>
      <w:r>
        <w:rPr>
          <w:rFonts w:hint="default" w:ascii="宋体" w:hAnsi="宋体" w:eastAsia="宋体" w:cs="Times New Roman"/>
          <w:color w:val="auto"/>
          <w:sz w:val="24"/>
          <w:szCs w:val="24"/>
          <w:highlight w:val="none"/>
        </w:rPr>
        <w:t xml:space="preserve">份，具有同等法律效力，甲方、乙方各执</w:t>
      </w:r>
      <w:r>
        <w:rPr>
          <w:rFonts w:hint="eastAsia" w:ascii="宋体" w:hAnsi="宋体" w:eastAsia="宋体" w:cs="Times New Roman"/>
          <w:color w:val="auto"/>
          <w:sz w:val="24"/>
          <w:szCs w:val="24"/>
          <w:highlight w:val="none"/>
          <w:lang w:eastAsia="zh-CN"/>
        </w:rPr>
        <w:t xml:space="preserve">二</w:t>
      </w:r>
      <w:r>
        <w:rPr>
          <w:rFonts w:hint="default" w:ascii="宋体" w:hAnsi="宋体" w:eastAsia="宋体" w:cs="Times New Roman"/>
          <w:color w:val="auto"/>
          <w:sz w:val="24"/>
          <w:szCs w:val="24"/>
          <w:highlight w:val="none"/>
        </w:rPr>
        <w:t xml:space="preserve">份。</w:t>
      </w:r>
      <w:r/>
    </w:p>
    <w:p>
      <w:pPr>
        <w:ind w:firstLine="36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pStyle w:val="776"/>
        <w:spacing w:before="0" w:beforeAutospacing="0" w:after="0" w:afterAutospacing="0" w:line="60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default"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pStyle w:val="971"/>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40"/>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1"/>
      <w:r/>
      <w:bookmarkEnd w:id="242"/>
      <w:r/>
      <w:bookmarkEnd w:id="243"/>
      <w:r/>
      <w:bookmarkEnd w:id="248"/>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宋体" w:hAnsi="宋体" w:eastAsia="宋体" w:cs="宋体"/>
          <w:b/>
          <w:bCs/>
          <w:color w:val="auto"/>
          <w:sz w:val="24"/>
          <w:szCs w:val="24"/>
          <w:highlight w:val="none"/>
        </w:rPr>
      </w:pPr>
      <w:r/>
      <w:bookmarkStart w:id="249" w:name="_Toc3139"/>
      <w:r/>
      <w:bookmarkStart w:id="250" w:name="_Toc19583"/>
      <w:r/>
      <w:bookmarkStart w:id="251" w:name="_Toc120614281"/>
      <w:r/>
      <w:bookmarkStart w:id="252" w:name="_Toc26554093"/>
      <w:r/>
      <w:bookmarkStart w:id="253" w:name="_Toc49090575"/>
      <w:r>
        <w:rPr>
          <w:rFonts w:hint="eastAsia" w:ascii="宋体" w:hAnsi="宋体" w:eastAsia="宋体" w:cs="宋体"/>
          <w:color w:val="auto"/>
          <w:sz w:val="24"/>
          <w:szCs w:val="24"/>
          <w:highlight w:val="none"/>
        </w:rPr>
        <w:t xml:space="preserve">说明：本项目采购</w:t>
      </w:r>
      <w:r>
        <w:rPr>
          <w:rFonts w:hint="eastAsia" w:ascii="宋体" w:hAnsi="宋体" w:eastAsia="宋体" w:cs="宋体"/>
          <w:color w:val="auto"/>
          <w:sz w:val="24"/>
          <w:szCs w:val="24"/>
          <w:highlight w:val="none"/>
          <w:lang w:eastAsia="zh-CN"/>
        </w:rPr>
        <w:t xml:space="preserve">方式</w:t>
      </w:r>
      <w:r>
        <w:rPr>
          <w:rFonts w:hint="eastAsia" w:ascii="宋体" w:hAnsi="宋体" w:eastAsia="宋体" w:cs="宋体"/>
          <w:color w:val="auto"/>
          <w:sz w:val="24"/>
          <w:szCs w:val="24"/>
          <w:highlight w:val="none"/>
        </w:rPr>
        <w:t xml:space="preserve">为公开招标，项目属性为服务，采购标的对应的中小企业划分标准所属行业为</w:t>
      </w:r>
      <w:r>
        <w:rPr>
          <w:rFonts w:hint="eastAsia" w:ascii="宋体" w:hAnsi="宋体" w:eastAsia="宋体" w:cs="宋体"/>
          <w:color w:val="auto"/>
          <w:sz w:val="24"/>
          <w:szCs w:val="24"/>
          <w:highlight w:val="none"/>
          <w:u w:val="single"/>
        </w:rPr>
        <w:t xml:space="preserve">　租赁和商务服务业　</w:t>
      </w:r>
      <w:r>
        <w:rPr>
          <w:rFonts w:hint="eastAsia" w:ascii="宋体" w:hAnsi="宋体" w:eastAsia="宋体" w:cs="宋体"/>
          <w:color w:val="auto"/>
          <w:sz w:val="24"/>
          <w:szCs w:val="24"/>
          <w:highlight w:val="none"/>
        </w:rPr>
        <w:t xml:space="preserve">。</w:t>
      </w:r>
      <w:r/>
    </w:p>
    <w:p>
      <w:pPr>
        <w:ind w:firstLine="482"/>
        <w:spacing w:line="360" w:lineRule="auto"/>
        <w:rPr>
          <w:rFonts w:hint="default" w:ascii="Times New Roman" w:hAnsi="Times New Roman" w:eastAsia="宋体" w:cs="Times New Roman"/>
          <w:color w:val="auto"/>
          <w:szCs w:val="24"/>
          <w:highlight w:val="none"/>
        </w:rPr>
      </w:pP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ind w:firstLine="420"/>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项目背景</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连云港市第一人民医院为三级甲等综合性医院，承担着全市人民医疗、救护和保健的任务，因医院业务和发展需要，同时为患者提供更加卫生、安全、舒适、温馨的诊疗环境，提升服务品质</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二、项目需求</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（一）服务</w:t>
      </w:r>
      <w:r>
        <w:rPr>
          <w:rFonts w:hint="eastAsia" w:ascii="宋体" w:hAnsi="宋体" w:cs="宋体"/>
          <w:b/>
          <w:bCs w:val="0"/>
          <w:color w:val="auto"/>
          <w:sz w:val="24"/>
          <w:szCs w:val="24"/>
          <w:highlight w:val="none"/>
          <w:lang w:val="en-US" w:eastAsia="zh-CN"/>
        </w:rPr>
        <w:t xml:space="preserve">范围</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全院医用织物（含手术包、手术服、病员服、工作服、床单、被套、枕套、床褥等）的：</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1.分类收集、运输；</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2.洗涤、消毒、烘干、熨烫、折叠、缝补；</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3.配送至各病区、科室</w:t>
      </w:r>
      <w:r>
        <w:rPr>
          <w:rFonts w:hint="eastAsia" w:ascii="宋体" w:hAnsi="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4.感染性织物、新生儿织物、手术室织物的专机、专项处理；</w:t>
      </w:r>
      <w:r/>
    </w:p>
    <w:p>
      <w:pPr>
        <w:ind w:firstLine="420"/>
        <w:keepLines w:val="0"/>
        <w:keepNext w:val="0"/>
        <w:pageBreakBefore w:val="0"/>
        <w:spacing w:line="460" w:lineRule="exact"/>
        <w:widowControl w:val="off"/>
        <w:rPr>
          <w:rFonts w:hint="eastAsia"/>
          <w:b/>
          <w:bCs w:val="0"/>
          <w:highlight w:val="none"/>
          <w:lang w:val="en-US" w:eastAsia="zh-CN"/>
        </w:rPr>
      </w:pPr>
      <w:r>
        <w:rPr>
          <w:rFonts w:hint="eastAsia" w:ascii="宋体" w:hAnsi="宋体" w:eastAsia="宋体" w:cs="宋体"/>
          <w:bCs/>
          <w:color w:val="auto"/>
          <w:sz w:val="24"/>
          <w:szCs w:val="24"/>
          <w:highlight w:val="none"/>
          <w:lang w:val="en-US" w:eastAsia="zh-CN"/>
        </w:rPr>
        <w:t xml:space="preserve">5.窗帘、隔帘的拆卸、洗涤、安装（按约定周期或科室要求）</w:t>
      </w:r>
      <w:r/>
    </w:p>
    <w:p>
      <w:pPr>
        <w:pStyle w:val="757"/>
        <w:rPr>
          <w:rFonts w:hint="eastAsia"/>
          <w:b/>
          <w:bCs w:val="0"/>
          <w:highlight w:val="none"/>
          <w:lang w:val="en-US" w:eastAsia="zh-CN"/>
        </w:rPr>
      </w:pPr>
      <w:r>
        <w:rPr>
          <w:rFonts w:hint="eastAsia"/>
          <w:b/>
          <w:bCs w:val="0"/>
          <w:highlight w:val="none"/>
          <w:lang w:val="en-US" w:eastAsia="zh-CN"/>
        </w:rPr>
        <w:t xml:space="preserve">附：往年各医用织物平均值每月洗涤数量（仅供报价参考）</w:t>
      </w:r>
      <w:r/>
    </w:p>
    <w:tbl>
      <w:tblPr>
        <w:tblStyle w:val="752"/>
        <w:tblW w:w="7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95"/>
        <w:gridCol w:w="1995"/>
        <w:gridCol w:w="1995"/>
        <w:gridCol w:w="1995"/>
      </w:tblGrid>
      <w:tr>
        <w:trPr>
          <w:trHeight w:val="600"/>
        </w:trPr>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名称</w:t>
            </w:r>
            <w:r/>
          </w:p>
        </w:tc>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数量</w:t>
            </w:r>
            <w:r/>
          </w:p>
        </w:tc>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名称</w:t>
            </w:r>
            <w:r/>
          </w:p>
        </w:tc>
        <w:tc>
          <w:tcPr>
            <w:shd w:val="clear" w:color="auto" w:fill="d9e1f4"/>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数量</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5157件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22014</w:t>
            </w:r>
            <w:r>
              <w:rPr>
                <w:rFonts w:hint="eastAsia" w:ascii="宋体" w:hAnsi="宋体" w:eastAsia="宋体" w:cs="宋体"/>
                <w:color w:val="auto"/>
                <w:sz w:val="24"/>
                <w:szCs w:val="24"/>
                <w:highlight w:val="none"/>
                <w:lang w:val="en-US" w:eastAsia="zh-CN"/>
              </w:rPr>
              <w:t xml:space="preserve">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14887</w:t>
            </w:r>
            <w:r>
              <w:rPr>
                <w:rFonts w:hint="eastAsia" w:ascii="宋体" w:hAnsi="宋体" w:eastAsia="宋体" w:cs="宋体"/>
                <w:color w:val="auto"/>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21984</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12730</w:t>
            </w:r>
            <w:r>
              <w:rPr>
                <w:rFonts w:hint="eastAsia" w:ascii="宋体" w:hAnsi="宋体" w:eastAsia="宋体" w:cs="宋体"/>
                <w:color w:val="auto"/>
                <w:sz w:val="24"/>
                <w:szCs w:val="24"/>
                <w:highlight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16628</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3093</w:t>
            </w:r>
            <w:r>
              <w:rPr>
                <w:rFonts w:hint="eastAsia" w:ascii="宋体" w:hAnsi="宋体" w:eastAsia="宋体" w:cs="宋体"/>
                <w:color w:val="auto"/>
                <w:sz w:val="24"/>
                <w:szCs w:val="24"/>
                <w:highlight w:val="none"/>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被子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1515</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褥子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1475</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手术被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格单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color w:val="auto"/>
                <w:sz w:val="24"/>
                <w:szCs w:val="24"/>
                <w:highlight w:val="none"/>
                <w:lang w:val="en-US" w:eastAsia="zh-CN"/>
              </w:rPr>
              <w:t xml:space="preserve">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18589</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格套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color w:val="auto"/>
                <w:sz w:val="24"/>
                <w:szCs w:val="24"/>
                <w:highlight w:val="none"/>
                <w:lang w:val="en-US" w:eastAsia="zh-CN"/>
              </w:rPr>
              <w:t xml:space="preserve">床</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大双层单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10398</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10064</w:t>
            </w:r>
            <w:r>
              <w:rPr>
                <w:rFonts w:hint="eastAsia" w:ascii="宋体" w:hAnsi="宋体" w:eastAsia="宋体" w:cs="宋体"/>
                <w:color w:val="auto"/>
                <w:sz w:val="24"/>
                <w:szCs w:val="24"/>
                <w:highlight w:val="none"/>
                <w:lang w:val="en-US" w:eastAsia="zh-CN"/>
              </w:rPr>
              <w:t xml:space="preserve">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小双层单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4265</w:t>
            </w:r>
            <w:r>
              <w:rPr>
                <w:rFonts w:hint="eastAsia" w:ascii="宋体" w:hAnsi="宋体" w:eastAsia="宋体" w:cs="宋体"/>
                <w:color w:val="auto"/>
                <w:sz w:val="24"/>
                <w:szCs w:val="24"/>
                <w:highlight w:val="none"/>
                <w:lang w:val="en-US" w:eastAsia="zh-CN"/>
              </w:rPr>
              <w:t xml:space="preserve">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9243</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1782</w:t>
            </w:r>
            <w:r>
              <w:rPr>
                <w:rFonts w:hint="eastAsia" w:ascii="宋体" w:hAnsi="宋体" w:cs="宋体"/>
                <w:i w:val="0"/>
                <w:iCs w:val="0"/>
                <w:color w:val="000000"/>
                <w:sz w:val="24"/>
                <w:szCs w:val="24"/>
                <w:highlight w:val="none"/>
                <w:u w:val="none"/>
                <w:lang w:val="en-US" w:eastAsia="zh-CN" w:bidi="ar"/>
              </w:rPr>
              <w:t xml:space="preserve">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洞巾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1796</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截石单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4171</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筐垫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1524</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扎腿带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白大衣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4026件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小套子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73件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白裤子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1523件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小衣服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29件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麻醉衣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小绿被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auto"/>
                <w:sz w:val="24"/>
                <w:szCs w:val="24"/>
                <w:highlight w:val="none"/>
                <w:lang w:val="en-US" w:eastAsia="zh-CN"/>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麻醉裤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敷料包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窗帘+隔帘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900套</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围脖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枕头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鸟巢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褥罩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7件</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891件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小单子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67个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隔离裤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蓝光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16个</w:t>
            </w:r>
            <w:r/>
          </w:p>
        </w:tc>
      </w:tr>
    </w:tbl>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（二）服务要求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（1）洗涤质量标准</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1.符合《医疗机构医用织物洗涤消毒技术标准》 WS/T 508—2025要求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2.感染性织物须专机洗涤、消毒；</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3.新生儿、婴儿织物专机洗涤；</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4.手术室织物单独洗涤；</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5.清洁织物外观整洁、干燥，无异味、异物、破损；</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6.织物抽检合格率须达100%，配合院感科做好细菌菌落数监测；</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（2）感染管理要求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1.符合《医疗机构医用织物洗涤消毒技术标准》 WS/T 508—2025要求；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2.须设有符合规范的工作区域；</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3.配备专用运输车辆（脏污织物与清洁织物分开，封闭运输）；</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4.工作人员须按标准预防原则穿戴个人防护用品。</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（3）供应商应具有独立法人资格，并符合商务、生态环境、卫生健康等有关部门管理规定。符合</w:t>
      </w:r>
      <w:r>
        <w:rPr>
          <w:rFonts w:hint="eastAsia" w:ascii="宋体" w:hAnsi="宋体" w:eastAsia="宋体" w:cs="宋体"/>
          <w:bCs/>
          <w:color w:val="auto"/>
          <w:sz w:val="24"/>
          <w:szCs w:val="24"/>
          <w:highlight w:val="none"/>
          <w:lang w:val="en-US" w:eastAsia="zh-CN"/>
        </w:rPr>
        <w:t xml:space="preserve">《医疗机构医用织物洗涤消毒技术标准》 WS/T 508—2025</w:t>
      </w:r>
      <w:r>
        <w:rPr>
          <w:rFonts w:hint="eastAsia" w:ascii="宋体" w:hAnsi="宋体" w:cs="宋体"/>
          <w:bCs/>
          <w:color w:val="auto"/>
          <w:sz w:val="24"/>
          <w:szCs w:val="24"/>
          <w:highlight w:val="none"/>
          <w:lang w:val="en-US" w:eastAsia="zh-CN"/>
        </w:rPr>
        <w:t xml:space="preserve">标准。</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（三）人员配置要求</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1.团队总人数</w:t>
      </w:r>
      <w:r>
        <w:rPr>
          <w:rFonts w:hint="default" w:ascii="宋体" w:hAnsi="宋体" w:eastAsia="宋体" w:cs="宋体"/>
          <w:bCs/>
          <w:color w:val="auto"/>
          <w:sz w:val="24"/>
          <w:szCs w:val="24"/>
          <w:highlight w:val="none"/>
          <w:lang w:val="en-US" w:eastAsia="zh-CN"/>
        </w:rPr>
        <w:t xml:space="preserve">：不少于20人</w:t>
      </w:r>
      <w:r>
        <w:rPr>
          <w:rFonts w:hint="eastAsia" w:ascii="宋体" w:hAnsi="宋体" w:eastAsia="宋体" w:cs="宋体"/>
          <w:bCs/>
          <w:color w:val="auto"/>
          <w:sz w:val="24"/>
          <w:szCs w:val="24"/>
          <w:highlight w:val="none"/>
          <w:lang w:val="en-US" w:eastAsia="zh-CN"/>
        </w:rPr>
        <w:t xml:space="preserve">，人员上岗前需提供配置人员证书及相关材料供院方核验合格后方可上岗。</w:t>
      </w:r>
      <w:r/>
    </w:p>
    <w:tbl>
      <w:tblPr>
        <w:tblStyle w:val="779"/>
        <w:tblW w:w="92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991"/>
        <w:gridCol w:w="6464"/>
      </w:tblGrid>
      <w:tr>
        <w:trPr>
          <w:jc w:val="center"/>
          <w:trHeight w:val="454" w:hRule="exact"/>
          <w:tblHeader/>
        </w:trPr>
        <w:tc>
          <w:tcPr>
            <w:tcW w:w="183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岗位</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人数</w:t>
            </w:r>
            <w:r/>
          </w:p>
        </w:tc>
        <w:tc>
          <w:tcPr>
            <w:tcW w:w="6464"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基本要求</w:t>
            </w:r>
            <w:r/>
          </w:p>
        </w:tc>
      </w:tr>
      <w:tr>
        <w:trPr>
          <w:jc w:val="center"/>
          <w:trHeight w:val="51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项目负责人</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t xml:space="preserve">1人</w:t>
            </w:r>
            <w:r/>
          </w:p>
        </w:tc>
        <w:tc>
          <w:tcPr>
            <w:tcW w:w="6464"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专科及以上学历，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具有</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医院医用织物洗涤</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服务</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管理经验</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洗涤服务人员</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17人</w:t>
            </w:r>
            <w:r/>
          </w:p>
        </w:tc>
        <w:tc>
          <w:tcPr>
            <w:tcW w:w="6464"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初中及以上学历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岗前培训考核合格</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驾驶人员</w:t>
            </w:r>
            <w:r/>
          </w:p>
        </w:tc>
        <w:tc>
          <w:tcPr>
            <w:tcW w:w="99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2人</w:t>
            </w:r>
            <w:r/>
          </w:p>
        </w:tc>
        <w:tc>
          <w:tcPr>
            <w:tcW w:w="6464"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初中及以上学历，持</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有</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机动车驾驶证</w:t>
            </w:r>
            <w:r/>
          </w:p>
        </w:tc>
      </w:tr>
    </w:tbl>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人员更换须报甲方审核通过</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所有人员须身体健康，持有有效健康证明</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定期接受培训，遵守医院规章制度</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新进人员须经岗前培训考核合格方可上岗</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（四）收送时间与频次要求</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为确保医院各科室医用织物的正常流转与供应，乙方须严格按照以下要求执行织物的收集与配送工作：</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1.普通病区织物（含病员服、床单、被套、工作服等）</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收送频次：</w:t>
      </w:r>
      <w:r>
        <w:rPr>
          <w:rFonts w:hint="eastAsia" w:ascii="宋体" w:hAnsi="宋体" w:cs="宋体"/>
          <w:bCs/>
          <w:color w:val="auto"/>
          <w:sz w:val="24"/>
          <w:szCs w:val="24"/>
          <w:highlight w:val="none"/>
          <w:lang w:val="en-US" w:eastAsia="zh-CN"/>
        </w:rPr>
        <w:t xml:space="preserve">每日不少于1次</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时间要求：</w:t>
      </w:r>
      <w:r>
        <w:rPr>
          <w:rFonts w:hint="eastAsia" w:ascii="宋体" w:hAnsi="宋体" w:cs="宋体"/>
          <w:bCs/>
          <w:color w:val="auto"/>
          <w:sz w:val="24"/>
          <w:szCs w:val="24"/>
          <w:highlight w:val="none"/>
          <w:lang w:val="en-US" w:eastAsia="zh-CN"/>
        </w:rPr>
        <w:t xml:space="preserve">乙方须在每日上午7:30前完成脏污织物的收集，并于9:30完成各病区清洁织物的配送。具体科室如有特殊时间要求，由双方协商确定。</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lang w:val="en-US" w:eastAsia="zh-CN"/>
        </w:rPr>
        <w:t xml:space="preserve">手术室及重点科室织物（含手术衣、洗手衣裤、手术单等）</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收送频次：</w:t>
      </w:r>
      <w:r>
        <w:rPr>
          <w:rFonts w:hint="eastAsia" w:ascii="宋体" w:hAnsi="宋体" w:cs="宋体"/>
          <w:bCs/>
          <w:color w:val="auto"/>
          <w:sz w:val="24"/>
          <w:szCs w:val="24"/>
          <w:highlight w:val="none"/>
          <w:lang w:val="en-US" w:eastAsia="zh-CN"/>
        </w:rPr>
        <w:t xml:space="preserve">每日不少于2次。</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时间要求：</w:t>
      </w:r>
      <w:r>
        <w:rPr>
          <w:rFonts w:hint="default" w:ascii="宋体" w:hAnsi="宋体" w:cs="宋体"/>
          <w:bCs/>
          <w:color w:val="auto"/>
          <w:sz w:val="24"/>
          <w:szCs w:val="24"/>
          <w:highlight w:val="none"/>
          <w:lang w:val="en-US" w:eastAsia="zh-CN"/>
        </w:rPr>
        <w:t xml:space="preserve">首次收送须在上午7:</w:t>
      </w:r>
      <w:r>
        <w:rPr>
          <w:rFonts w:hint="eastAsia" w:ascii="宋体" w:hAnsi="宋体" w:cs="宋体"/>
          <w:bCs/>
          <w:color w:val="auto"/>
          <w:sz w:val="24"/>
          <w:szCs w:val="24"/>
          <w:highlight w:val="none"/>
          <w:lang w:val="en-US" w:eastAsia="zh-CN"/>
        </w:rPr>
        <w:t xml:space="preserve">0</w:t>
      </w:r>
      <w:r>
        <w:rPr>
          <w:rFonts w:hint="default" w:ascii="宋体" w:hAnsi="宋体" w:cs="宋体"/>
          <w:bCs/>
          <w:color w:val="auto"/>
          <w:sz w:val="24"/>
          <w:szCs w:val="24"/>
          <w:highlight w:val="none"/>
          <w:lang w:val="en-US" w:eastAsia="zh-CN"/>
        </w:rPr>
        <w:t xml:space="preserve">0前完成；第二次收送须在下午1</w:t>
      </w:r>
      <w:r>
        <w:rPr>
          <w:rFonts w:hint="eastAsia" w:ascii="宋体" w:hAnsi="宋体" w:cs="宋体"/>
          <w:bCs/>
          <w:color w:val="auto"/>
          <w:sz w:val="24"/>
          <w:szCs w:val="24"/>
          <w:highlight w:val="none"/>
          <w:lang w:val="en-US" w:eastAsia="zh-CN"/>
        </w:rPr>
        <w:t xml:space="preserve">4</w:t>
      </w:r>
      <w:r>
        <w:rPr>
          <w:rFonts w:hint="default" w:ascii="宋体" w:hAnsi="宋体" w:cs="宋体"/>
          <w:bCs/>
          <w:color w:val="auto"/>
          <w:sz w:val="24"/>
          <w:szCs w:val="24"/>
          <w:highlight w:val="none"/>
          <w:lang w:val="en-US" w:eastAsia="zh-CN"/>
        </w:rPr>
        <w:t xml:space="preserve">:00前完成。确保满足手术排程需求。如遇急诊手术等特殊情况，乙方须根据甲方通知，在2小时内响应并完成加急收送</w:t>
      </w:r>
      <w:r>
        <w:rPr>
          <w:rFonts w:hint="eastAsia" w:ascii="宋体" w:hAnsi="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窗帘、隔帘</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收送频次：</w:t>
      </w:r>
      <w:r>
        <w:rPr>
          <w:rFonts w:hint="eastAsia" w:ascii="宋体" w:hAnsi="宋体" w:cs="宋体"/>
          <w:bCs/>
          <w:color w:val="auto"/>
          <w:sz w:val="24"/>
          <w:szCs w:val="24"/>
          <w:highlight w:val="none"/>
          <w:lang w:val="en-US" w:eastAsia="zh-CN"/>
        </w:rPr>
        <w:t xml:space="preserve">常规清洗按约定周期执行（一个月一次）；科室临时提出的拆卸、洗涤、安装要求，乙方须在3个工作日内响应并完成。</w:t>
      </w:r>
      <w:r/>
    </w:p>
    <w:p>
      <w:pPr>
        <w:ind w:firstLine="420"/>
        <w:keepLines w:val="0"/>
        <w:keepNext w:val="0"/>
        <w:pageBreakBefore w:val="0"/>
        <w:spacing w:line="460" w:lineRule="exact"/>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时间要求：</w:t>
      </w:r>
      <w:r>
        <w:rPr>
          <w:rFonts w:hint="eastAsia" w:ascii="宋体" w:hAnsi="宋体" w:cs="宋体"/>
          <w:bCs/>
          <w:color w:val="auto"/>
          <w:sz w:val="24"/>
          <w:szCs w:val="24"/>
          <w:highlight w:val="none"/>
          <w:lang w:val="en-US" w:eastAsia="zh-CN"/>
        </w:rPr>
        <w:t xml:space="preserve">乙方在拆卸及安装作业时，应选择不影响病区或科室正常诊疗、护理工作的时间段（如非诊疗高峰时段），并提前与科室沟通确认具体作业时间。作业完成后须清理现场，恢复原状。</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default"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lang w:val="en-US" w:eastAsia="zh-CN"/>
        </w:rPr>
        <w:t xml:space="preserve">交接与记录</w:t>
      </w:r>
      <w:r/>
    </w:p>
    <w:p>
      <w:pPr>
        <w:ind w:firstLine="420"/>
        <w:keepLines w:val="0"/>
        <w:keepNext w:val="0"/>
        <w:pageBreakBefore w:val="0"/>
        <w:spacing w:line="46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每次收送均须与科室指定人员当面清点、核对数量，并使用双方确认的交接单据进行签字确认。交接单一式两份，双方各执一份，保存备查。</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）应急响应要求</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项目负责人电话须保持畅通；科室反馈问题，供应商须在1小时内响应并给出处理意见</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2.突发</w:t>
      </w:r>
      <w:r>
        <w:rPr>
          <w:rFonts w:hint="default" w:ascii="宋体" w:hAnsi="宋体" w:eastAsia="宋体" w:cs="宋体"/>
          <w:bCs/>
          <w:color w:val="auto"/>
          <w:sz w:val="24"/>
          <w:szCs w:val="24"/>
          <w:highlight w:val="none"/>
          <w:lang w:val="en-US" w:eastAsia="zh-CN"/>
        </w:rPr>
        <w:t xml:space="preserve">情况：项目负责人须在接到通知后2小时内到达现场</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停水</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停电</w:t>
      </w:r>
      <w:r>
        <w:rPr>
          <w:rFonts w:hint="eastAsia" w:ascii="宋体" w:hAnsi="宋体" w:eastAsia="宋体" w:cs="宋体"/>
          <w:bCs/>
          <w:color w:val="auto"/>
          <w:sz w:val="24"/>
          <w:szCs w:val="24"/>
          <w:highlight w:val="none"/>
          <w:lang w:val="en-US" w:eastAsia="zh-CN"/>
        </w:rPr>
        <w:t xml:space="preserve">、设备故障</w:t>
      </w:r>
      <w:r>
        <w:rPr>
          <w:rFonts w:hint="default" w:ascii="宋体" w:hAnsi="宋体" w:eastAsia="宋体" w:cs="宋体"/>
          <w:bCs/>
          <w:color w:val="auto"/>
          <w:sz w:val="24"/>
          <w:szCs w:val="24"/>
          <w:highlight w:val="none"/>
          <w:lang w:val="en-US" w:eastAsia="zh-CN"/>
        </w:rPr>
        <w:t xml:space="preserve">等：须有备用洗涤场所、备用运输车辆等应急预案，保障医院业务正常运转</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因乙方原因造成的工作延误，乙方须赔偿甲方损失</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）服务期限：</w:t>
      </w:r>
      <w:r>
        <w:rPr>
          <w:rFonts w:hint="eastAsia" w:ascii="宋体" w:hAnsi="宋体" w:eastAsia="宋体" w:cs="宋体"/>
          <w:color w:val="000000"/>
          <w:sz w:val="24"/>
          <w:szCs w:val="24"/>
          <w:highlight w:val="none"/>
        </w:rPr>
        <w:t xml:space="preserve">2年</w:t>
      </w:r>
      <w:r>
        <w:rPr>
          <w:rFonts w:hint="eastAsia" w:ascii="宋体" w:hAnsi="宋体"/>
          <w:color w:val="auto"/>
          <w:sz w:val="24"/>
          <w:szCs w:val="24"/>
          <w:highlight w:val="none"/>
          <w:shd w:val="clear" w:color="auto" w:fill="auto"/>
        </w:rPr>
        <w:t xml:space="preserve">，自合同约定之日起算。</w:t>
      </w:r>
      <w:r/>
    </w:p>
    <w:p>
      <w:pPr>
        <w:ind w:firstLine="420"/>
        <w:keepLines w:val="0"/>
        <w:keepNext w:val="0"/>
        <w:pageBreakBefore w:val="0"/>
        <w:spacing w:line="460" w:lineRule="exact"/>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）考核与支付标准</w:t>
      </w:r>
      <w:r/>
    </w:p>
    <w:p>
      <w:pPr>
        <w:numPr>
          <w:ilvl w:val="0"/>
          <w:numId w:val="0"/>
        </w:numPr>
        <w:ind w:firstLine="482"/>
        <w:keepLines w:val="0"/>
        <w:keepNext w:val="0"/>
        <w:pageBreakBefore w:val="0"/>
        <w:spacing w:line="540" w:lineRule="exact"/>
        <w:rPr>
          <w:rFonts w:hint="eastAsia"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1.考核原则</w:t>
      </w:r>
      <w:r/>
    </w:p>
    <w:p>
      <w:pPr>
        <w:numPr>
          <w:ilvl w:val="0"/>
          <w:numId w:val="0"/>
        </w:numPr>
        <w:ind w:firstLine="480"/>
        <w:keepLines w:val="0"/>
        <w:keepNext w:val="0"/>
        <w:pageBreakBefore w:val="0"/>
        <w:spacing w:line="540" w:lineRule="exact"/>
        <w:widowControl w:val="off"/>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本项目考核采用</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“满意度评分”与“事件扣罚”双轨并行机制</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w:t>
      </w:r>
      <w:r/>
    </w:p>
    <w:tbl>
      <w:tblPr>
        <w:tblStyle w:val="779"/>
        <w:tblW w:w="92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2587"/>
        <w:gridCol w:w="4868"/>
      </w:tblGrid>
      <w:tr>
        <w:trPr>
          <w:jc w:val="center"/>
          <w:trHeight w:val="454" w:hRule="exact"/>
          <w:tblHeader/>
        </w:trPr>
        <w:tc>
          <w:tcPr>
            <w:tcW w:w="183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考核维度</w:t>
            </w:r>
            <w:r/>
          </w:p>
        </w:tc>
        <w:tc>
          <w:tcPr>
            <w:tcW w:w="2587"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目的</w:t>
            </w:r>
            <w:r/>
          </w:p>
        </w:tc>
        <w:tc>
          <w:tcPr>
            <w:tcW w:w="4868"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b/>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b/>
                <w:i w:val="0"/>
                <w:iCs w:val="0"/>
                <w:caps w:val="0"/>
                <w:color w:val="0f1115"/>
                <w:spacing w:val="0"/>
                <w:sz w:val="24"/>
                <w:szCs w:val="24"/>
                <w:highlight w:val="none"/>
                <w:shd w:val="clear" w:color="auto" w:fill="ffffff"/>
                <w:vertAlign w:val="baseline"/>
                <w:lang w:val="en-US" w:eastAsia="zh-CN"/>
              </w:rPr>
              <w:t xml:space="preserve">逻辑</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满意度评分</w:t>
            </w:r>
            <w:r/>
          </w:p>
        </w:tc>
        <w:tc>
          <w:tcPr>
            <w:tcW w:w="2587"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t xml:space="preserve">宏观评价、趋势检测</w:t>
            </w:r>
            <w:r/>
          </w:p>
        </w:tc>
        <w:tc>
          <w:tcPr>
            <w:tcW w:w="4868"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f1115"/>
                <w:spacing w:val="0"/>
                <w:sz w:val="24"/>
                <w:szCs w:val="24"/>
                <w:highlight w:val="none"/>
                <w:shd w:val="clear" w:color="auto" w:fill="ffffff"/>
                <w:vertAlign w:val="baseline"/>
                <w:lang w:val="en-US" w:eastAsia="zh-CN"/>
              </w:rPr>
              <w:t xml:space="preserve">科室打分，反映整体感受，影响服务费基数</w:t>
            </w:r>
            <w:r/>
          </w:p>
        </w:tc>
      </w:tr>
      <w:tr>
        <w:trPr>
          <w:jc w:val="center"/>
          <w:trHeight w:val="454" w:hRule="exact"/>
        </w:trPr>
        <w:tc>
          <w:tcPr>
            <w:tcW w:w="1831" w:type="dxa"/>
            <w:vAlign w:val="center"/>
            <w:textDirection w:val="lrTb"/>
            <w:noWrap w:val="false"/>
          </w:tcPr>
          <w:p>
            <w:pPr>
              <w:numPr>
                <w:ilvl w:val="0"/>
                <w:numId w:val="0"/>
              </w:numPr>
              <w:ind w:left="0" w:right="0" w:firstLine="0"/>
              <w:jc w:val="center"/>
              <w:spacing w:after="0" w:line="24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事件扣罚</w:t>
            </w:r>
            <w:r/>
          </w:p>
        </w:tc>
        <w:tc>
          <w:tcPr>
            <w:tcW w:w="2587"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微观追责、问题整改</w:t>
            </w:r>
            <w:r/>
          </w:p>
        </w:tc>
        <w:tc>
          <w:tcPr>
            <w:tcW w:w="4868" w:type="dxa"/>
            <w:vAlign w:val="center"/>
            <w:textDirection w:val="lrTb"/>
            <w:noWrap w:val="false"/>
          </w:tcPr>
          <w:p>
            <w:pPr>
              <w:numPr>
                <w:ilvl w:val="0"/>
                <w:numId w:val="0"/>
              </w:numPr>
              <w:ind w:left="0" w:right="0" w:firstLine="0"/>
              <w:jc w:val="center"/>
              <w:spacing w:after="0" w:line="240" w:lineRule="auto"/>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单次问题直接扣钱，与满意度得分无关</w:t>
            </w:r>
            <w:r/>
          </w:p>
        </w:tc>
      </w:tr>
    </w:tbl>
    <w:p>
      <w:pPr>
        <w:numPr>
          <w:ilvl w:val="0"/>
          <w:numId w:val="0"/>
        </w:numPr>
        <w:ind w:firstLine="482"/>
        <w:keepLines w:val="0"/>
        <w:keepNext w:val="0"/>
        <w:pageBreakBefore w:val="0"/>
        <w:spacing w:line="540" w:lineRule="exact"/>
        <w:widowControl w:val="off"/>
        <w:rPr>
          <w:rFonts w:hint="eastAsia"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2.月度应付服务费计算方式</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当月应付服务费=</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月服务费标准</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-满意度考核扣款</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-当月事件扣罚总额</w:t>
      </w:r>
      <w:r/>
    </w:p>
    <w:p>
      <w:pPr>
        <w:numPr>
          <w:ilvl w:val="0"/>
          <w:numId w:val="0"/>
        </w:numPr>
        <w:ind w:firstLine="482"/>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（1）月服务费标准：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招标合同价月均值（例：原合同400万元</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12月=33.3万元/月）</w:t>
      </w:r>
      <w:r/>
    </w:p>
    <w:p>
      <w:pPr>
        <w:numPr>
          <w:ilvl w:val="0"/>
          <w:numId w:val="0"/>
        </w:numPr>
        <w:ind w:firstLine="482"/>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（2）满意度考核</w:t>
      </w:r>
      <w:r>
        <w:rPr>
          <w:rFonts w:hint="eastAsia" w:ascii="宋体" w:hAnsi="宋体" w:cs="宋体"/>
          <w:b/>
          <w:bCs/>
          <w:i w:val="0"/>
          <w:iCs w:val="0"/>
          <w:caps w:val="0"/>
          <w:color w:val="0f1115"/>
          <w:spacing w:val="0"/>
          <w:sz w:val="24"/>
          <w:szCs w:val="24"/>
          <w:highlight w:val="none"/>
          <w:shd w:val="clear" w:color="auto" w:fill="ffffff"/>
          <w:lang w:val="en-US" w:eastAsia="zh-CN"/>
        </w:rPr>
        <w:t xml:space="preserve">得分与</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扣款：</w:t>
      </w:r>
      <w:r/>
    </w:p>
    <w:p>
      <w:pPr>
        <w:numPr>
          <w:ilvl w:val="0"/>
          <w:numId w:val="0"/>
        </w:numPr>
        <w:ind w:firstLine="48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甲方每月组织一次服务满意度考核，考核总分为100分，由“职能部门考核得分”与“临床科室满意度得分”两部分构成。具体计算公式如下</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月度满意度考核总得分=职能部门考核得分×40%+临床科室满意度平均得分×60%</w:t>
      </w:r>
      <w:r/>
    </w:p>
    <w:p>
      <w:pPr>
        <w:numPr>
          <w:ilvl w:val="0"/>
          <w:numId w:val="0"/>
        </w:numPr>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职能部门考核得分（满分100分）</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：由医院总务处依据当月日常巡查、感控检查、合同履约、问题整改等情况进行综合评定</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临床科室满意度平均得分（满分100分）：</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由甲方负责向各临床科室（护士长或指定负责人）发放满意度调查表，回收后计算所有参与科室的平均得分。调查表内容应涵盖服务响应及时性、洗涤质量、收发准确性、服务态度等维度</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满意度扣款规则</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w:t>
      </w:r>
      <w:r/>
    </w:p>
    <w:p>
      <w:pPr>
        <w:numPr>
          <w:ilvl w:val="0"/>
          <w:numId w:val="5"/>
        </w:numPr>
        <w:ind w:left="420" w:hanging="42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以月度满意度考核总得分</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95</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分为基准。总得分低于</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85</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分为不合格</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5"/>
        </w:numPr>
        <w:ind w:left="420" w:hanging="42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当总得分</w:t>
      </w:r>
      <w:r>
        <w:rPr>
          <w:rFonts w:hint="eastAsia" w:ascii="宋体" w:hAnsi="宋体" w:cs="宋体"/>
          <w:i w:val="0"/>
          <w:iCs w:val="0"/>
          <w:caps w:val="0"/>
          <w:color w:val="0f1115"/>
          <w:spacing w:val="0"/>
          <w:sz w:val="24"/>
          <w:szCs w:val="24"/>
          <w:highlight w:val="none"/>
          <w:shd w:val="clear" w:color="auto" w:fill="ffffff"/>
          <w:lang w:val="en-US" w:eastAsia="zh-CN"/>
        </w:rPr>
        <w:t xml:space="preserve"> </w:t>
      </w:r>
      <w:r>
        <w:rPr>
          <w:rFonts w:hint="default" w:ascii="Times New Roman" w:hAnsi="Times New Roman" w:eastAsia="宋体" w:cs="Times New Roman"/>
          <w:i w:val="0"/>
          <w:iCs w:val="0"/>
          <w:caps w:val="0"/>
          <w:color w:val="0f1115"/>
          <w:spacing w:val="0"/>
          <w:sz w:val="24"/>
          <w:szCs w:val="24"/>
          <w:highlight w:val="none"/>
          <w:shd w:val="clear" w:color="auto" w:fill="ffffff"/>
          <w:lang w:val="en-US" w:eastAsia="zh-CN"/>
        </w:rPr>
        <w:t xml:space="preserve">≤</w:t>
      </w:r>
      <w:r>
        <w:rPr>
          <w:rFonts w:hint="eastAsia" w:ascii="Times New Roman" w:hAnsi="Times New Roman" w:cs="Times New Roman"/>
          <w:i w:val="0"/>
          <w:iCs w:val="0"/>
          <w:caps w:val="0"/>
          <w:color w:val="0f1115"/>
          <w:spacing w:val="0"/>
          <w:sz w:val="24"/>
          <w:szCs w:val="24"/>
          <w:highlight w:val="none"/>
          <w:shd w:val="clear" w:color="auto" w:fill="ffffff"/>
          <w:lang w:val="en-US" w:eastAsia="zh-CN"/>
        </w:rPr>
        <w:t xml:space="preserve"> </w:t>
      </w:r>
      <w:r>
        <w:rPr>
          <w:rFonts w:hint="default" w:ascii="Times New Roman" w:hAnsi="Times New Roman" w:eastAsia="宋体" w:cs="Times New Roman"/>
          <w:i w:val="0"/>
          <w:iCs w:val="0"/>
          <w:caps w:val="0"/>
          <w:color w:val="0f1115"/>
          <w:spacing w:val="0"/>
          <w:sz w:val="24"/>
          <w:szCs w:val="24"/>
          <w:highlight w:val="none"/>
          <w:shd w:val="clear" w:color="auto" w:fill="ffffff"/>
          <w:lang w:val="en-US" w:eastAsia="zh-CN"/>
        </w:rPr>
        <w:t xml:space="preserve">95</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分时，每低于</w:t>
      </w:r>
      <w:r>
        <w:rPr>
          <w:rFonts w:hint="default" w:ascii="Times New Roman" w:hAnsi="Times New Roman" w:eastAsia="宋体" w:cs="Times New Roman"/>
          <w:i w:val="0"/>
          <w:iCs w:val="0"/>
          <w:caps w:val="0"/>
          <w:color w:val="0f1115"/>
          <w:spacing w:val="0"/>
          <w:sz w:val="24"/>
          <w:szCs w:val="24"/>
          <w:highlight w:val="none"/>
          <w:shd w:val="clear" w:color="auto" w:fill="ffffff"/>
          <w:lang w:val="en-US" w:eastAsia="zh-CN"/>
        </w:rPr>
        <w:t xml:space="preserve">95分1分（不足1分按1分计）</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，扣除当月服务费准的1%</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（3）事件扣罚标准：</w:t>
      </w:r>
      <w:r/>
    </w:p>
    <w:p>
      <w:pPr>
        <w:numPr>
          <w:ilvl w:val="0"/>
          <w:numId w:val="0"/>
        </w:numPr>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以下事件一经发现并核实，直接从当月服务费中扣除对应金额，与满意度评分结果无关</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洗涤质量类</w:t>
      </w:r>
      <w:r/>
    </w:p>
    <w:tbl>
      <w:tblPr>
        <w:tblStyle w:val="7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23"/>
        <w:gridCol w:w="2734"/>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清洁织物表面有明显污渍</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100元/件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科室拍照，总务处确认</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清洁织物表面有头发、纸屑、线头、异物</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50元/件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科室拍照，总务处确认</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应熨烫织物未熨烫，褶皱明显</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50元/件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现场检查</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清洁织物有破损、脱线未修补即送回</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50元/件</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现场检查</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收送与数量类</w:t>
      </w:r>
      <w:r/>
    </w:p>
    <w:tbl>
      <w:tblPr>
        <w:tblStyle w:val="7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06"/>
        <w:gridCol w:w="2751"/>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06"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51"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未按约定时间收送，导致科室无布草可用</w:t>
            </w:r>
            <w:r/>
          </w:p>
        </w:tc>
        <w:tc>
          <w:tcPr>
            <w:tcW w:w="1606"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51"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科室拍照，总务处确认</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交接时织物短少，24小时内未能找回或赔偿</w:t>
            </w:r>
            <w:r/>
          </w:p>
        </w:tc>
        <w:tc>
          <w:tcPr>
            <w:tcW w:w="1606"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原价赔偿</w:t>
            </w:r>
            <w:r/>
          </w:p>
        </w:tc>
        <w:tc>
          <w:tcPr>
            <w:tcW w:w="2751"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交接单核对</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窗帘、隔帘未按约定时间拆卸、洗涤、安装</w:t>
            </w:r>
            <w:r/>
          </w:p>
        </w:tc>
        <w:tc>
          <w:tcPr>
            <w:tcW w:w="1606"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51"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科室记录</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沟通与服务类</w:t>
      </w:r>
      <w:r/>
    </w:p>
    <w:tbl>
      <w:tblPr>
        <w:tblStyle w:val="7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23"/>
        <w:gridCol w:w="2734"/>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工作人员与科室医护人员、患者或家属发生言语或肢体冲突</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200-500元/次</w:t>
            </w:r>
            <w:r/>
          </w:p>
        </w:tc>
        <w:tc>
          <w:tcPr>
            <w:tcW w:w="2734"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科室报告、投诉记录</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科室或患者投诉服务态度问题，经查属实</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投诉记录</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工作人员在院内吸烟、大声喧哗，</w:t>
            </w:r>
            <w:r/>
          </w:p>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影响医疗秩序</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200元/次</w:t>
            </w:r>
            <w:r/>
          </w:p>
        </w:tc>
        <w:tc>
          <w:tcPr>
            <w:tcW w:w="2734" w:type="dxa"/>
            <w:vAlign w:val="center"/>
            <w:textDirection w:val="lrTb"/>
            <w:noWrap w:val="false"/>
          </w:tcPr>
          <w:p>
            <w:pPr>
              <w:ind w:left="0" w:right="0" w:firstLine="0"/>
              <w:jc w:val="center"/>
              <w:spacing w:after="0" w:line="240" w:lineRule="auto"/>
              <w:widowControl w:val="off"/>
              <w:rPr>
                <w:rFonts w:hint="default"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现场发现、监控查证</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响应与配合类</w:t>
      </w:r>
      <w:r/>
    </w:p>
    <w:tbl>
      <w:tblPr>
        <w:tblStyle w:val="7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23"/>
        <w:gridCol w:w="2734"/>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工作时间项目负责人电话无法接通</w:t>
            </w:r>
            <w:r/>
          </w:p>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30分钟内未回电</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拨打记录</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科室反馈问题，1小时内未响应</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科室反馈时间线</w:t>
            </w:r>
            <w:r/>
          </w:p>
        </w:tc>
      </w:tr>
      <w:tr>
        <w:trPr>
          <w:jc w:val="center"/>
          <w:trHeight w:val="79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突发问题需到场</w:t>
            </w:r>
            <w:r/>
          </w:p>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项目负责人未在2小时内到达</w:t>
            </w:r>
            <w:r/>
          </w:p>
        </w:tc>
        <w:tc>
          <w:tcPr>
            <w:tcW w:w="1623"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300元/次</w:t>
            </w:r>
            <w:r/>
          </w:p>
        </w:tc>
        <w:tc>
          <w:tcPr>
            <w:tcW w:w="2734"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通知记录</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感控与安全类</w:t>
      </w:r>
      <w:r/>
    </w:p>
    <w:tbl>
      <w:tblPr>
        <w:tblStyle w:val="7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39"/>
        <w:gridCol w:w="2718"/>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脏污织物与清洁织物混装混运</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1,000元/次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现场检查、监控</w:t>
            </w:r>
            <w:r/>
          </w:p>
        </w:tc>
      </w:tr>
      <w:tr>
        <w:trPr>
          <w:jc w:val="center"/>
          <w:trHeight w:val="719"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未按规定专机洗涤新生儿、婴儿或手术室织物</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2,000元/次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院感科检查</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因洗涤质量问题导致患者投诉，经查属实</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1,000元/次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投诉记录、院感科认定</w:t>
            </w:r>
            <w:r/>
          </w:p>
        </w:tc>
      </w:tr>
      <w:tr>
        <w:trPr>
          <w:jc w:val="center"/>
          <w:trHeight w:val="120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发生因乙方责任的安全事故或医疗纠纷</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承担全部责任且</w:t>
            </w:r>
            <w:r>
              <w:rPr>
                <w:rFonts w:hint="default" w:ascii="宋体" w:hAnsi="宋体" w:eastAsia="宋体" w:cs="宋体"/>
                <w:i w:val="0"/>
                <w:iCs w:val="0"/>
                <w:caps w:val="0"/>
                <w:color w:val="0f1115"/>
                <w:spacing w:val="0"/>
                <w:sz w:val="24"/>
                <w:szCs w:val="24"/>
                <w:highlight w:val="none"/>
                <w:shd w:val="clear" w:color="auto" w:fill="ffffff"/>
                <w:lang w:val="en-US" w:eastAsia="zh-CN" w:bidi="ar-SA"/>
              </w:rPr>
              <w:t xml:space="preserve">甲方有权解除合同</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相关部门认定</w:t>
            </w:r>
            <w:r/>
          </w:p>
        </w:tc>
      </w:tr>
    </w:tbl>
    <w:p>
      <w:pPr>
        <w:numPr>
          <w:ilvl w:val="0"/>
          <w:numId w:val="0"/>
        </w:numPr>
        <w:jc w:val="center"/>
        <w:keepLines w:val="0"/>
        <w:keepNext w:val="0"/>
        <w:pageBreakBefore w:val="0"/>
        <w:spacing w:line="540" w:lineRule="exact"/>
        <w:rPr>
          <w:rFonts w:hint="eastAsia"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人员配置类</w:t>
      </w:r>
      <w:r/>
    </w:p>
    <w:tbl>
      <w:tblPr>
        <w:tblStyle w:val="7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9"/>
        <w:gridCol w:w="1639"/>
        <w:gridCol w:w="2718"/>
      </w:tblGrid>
      <w:tr>
        <w:trPr>
          <w:jc w:val="center"/>
          <w:trHeight w:val="454" w:hRule="exact"/>
          <w:tblHeader/>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事件描述</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扣罚金额</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b/>
                <w:sz w:val="24"/>
                <w:szCs w:val="24"/>
                <w:highlight w:val="none"/>
                <w:vertAlign w:val="baseline"/>
                <w:lang w:val="en-US" w:eastAsia="zh-CN" w:bidi="ar-SA"/>
              </w:rPr>
            </w:pPr>
            <w:r>
              <w:rPr>
                <w:rFonts w:hint="eastAsia" w:ascii="宋体" w:hAnsi="宋体" w:eastAsia="宋体" w:cs="宋体"/>
                <w:b/>
                <w:sz w:val="24"/>
                <w:szCs w:val="24"/>
                <w:highlight w:val="none"/>
                <w:vertAlign w:val="baseline"/>
                <w:lang w:val="en-US" w:eastAsia="zh-CN" w:bidi="ar-SA"/>
              </w:rPr>
              <w:t xml:space="preserve">核实方式</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现场服务团队人数少于20人</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500元/人/天</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考勤抽查</w:t>
            </w:r>
            <w:r/>
          </w:p>
        </w:tc>
      </w:tr>
      <w:tr>
        <w:trPr>
          <w:jc w:val="center"/>
          <w:trHeight w:val="454" w:hRule="exact"/>
        </w:trPr>
        <w:tc>
          <w:tcPr>
            <w:tcW w:w="492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新进人员未经岗前培训考核合格即上岗</w:t>
            </w:r>
            <w:r/>
          </w:p>
        </w:tc>
        <w:tc>
          <w:tcPr>
            <w:tcW w:w="1639"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200元/人次</w:t>
            </w:r>
            <w:r/>
          </w:p>
        </w:tc>
        <w:tc>
          <w:tcPr>
            <w:tcW w:w="2718" w:type="dxa"/>
            <w:vAlign w:val="center"/>
            <w:textDirection w:val="lrTb"/>
            <w:noWrap w:val="false"/>
          </w:tcPr>
          <w:p>
            <w:pPr>
              <w:ind w:left="0" w:right="0" w:firstLine="0"/>
              <w:jc w:val="center"/>
              <w:spacing w:after="0" w:line="240" w:lineRule="auto"/>
              <w:widowControl w:val="off"/>
              <w:rPr>
                <w:rFonts w:hint="eastAsia" w:ascii="宋体" w:hAnsi="宋体" w:eastAsia="宋体" w:cs="宋体"/>
                <w:i w:val="0"/>
                <w:iCs w:val="0"/>
                <w:caps w:val="0"/>
                <w:color w:val="0f1115"/>
                <w:spacing w:val="0"/>
                <w:sz w:val="24"/>
                <w:szCs w:val="24"/>
                <w:highlight w:val="none"/>
                <w:shd w:val="clear" w:color="auto" w:fill="ffffff"/>
                <w:lang w:val="en-US" w:eastAsia="zh-CN" w:bidi="ar-SA"/>
              </w:rPr>
            </w:pPr>
            <w:r>
              <w:rPr>
                <w:rFonts w:hint="eastAsia" w:ascii="宋体" w:hAnsi="宋体" w:eastAsia="宋体" w:cs="宋体"/>
                <w:i w:val="0"/>
                <w:iCs w:val="0"/>
                <w:caps w:val="0"/>
                <w:color w:val="0f1115"/>
                <w:spacing w:val="0"/>
                <w:sz w:val="24"/>
                <w:szCs w:val="24"/>
                <w:highlight w:val="none"/>
                <w:shd w:val="clear" w:color="auto" w:fill="ffffff"/>
                <w:lang w:val="en-US" w:eastAsia="zh-CN" w:bidi="ar-SA"/>
              </w:rPr>
              <w:t xml:space="preserve">培训记录抽查</w:t>
            </w:r>
            <w:r/>
          </w:p>
        </w:tc>
      </w:tr>
    </w:tbl>
    <w:p>
      <w:pPr>
        <w:jc w:val="both"/>
        <w:widowControl w:val="off"/>
        <w:rPr>
          <w:rFonts w:hint="default" w:ascii="仿宋_GB2312" w:hAnsi="Times New Roman" w:eastAsia="仿宋_GB2312" w:cs="Times New Roman"/>
          <w:sz w:val="24"/>
          <w:szCs w:val="24"/>
          <w:highlight w:val="none"/>
          <w:lang w:val="en-US" w:eastAsia="zh-CN" w:bidi="ar-SA"/>
        </w:rPr>
      </w:pPr>
      <w:r>
        <w:rPr>
          <w:rFonts w:hint="default" w:ascii="仿宋_GB2312" w:hAnsi="Times New Roman" w:eastAsia="仿宋_GB2312" w:cs="Times New Roman"/>
          <w:sz w:val="24"/>
          <w:szCs w:val="24"/>
          <w:highlight w:val="none"/>
          <w:lang w:val="en-US" w:eastAsia="zh-CN" w:bidi="ar-SA"/>
        </w:rPr>
      </w:r>
      <w:r/>
    </w:p>
    <w:p>
      <w:pPr>
        <w:numPr>
          <w:ilvl w:val="0"/>
          <w:numId w:val="0"/>
        </w:numPr>
        <w:ind w:firstLine="482"/>
        <w:keepLines w:val="0"/>
        <w:keepNext w:val="0"/>
        <w:pageBreakBefore w:val="0"/>
        <w:spacing w:line="540" w:lineRule="exact"/>
        <w:rPr>
          <w:rFonts w:hint="default"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3.严重违约与合同解除</w:t>
      </w:r>
      <w:r/>
    </w:p>
    <w:p>
      <w:pPr>
        <w:numPr>
          <w:ilvl w:val="0"/>
          <w:numId w:val="0"/>
        </w:numPr>
        <w:ind w:firstLine="48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出现下列情形之一，甲方有权单方解除合同，并扣除全部或部分履约保证金：</w:t>
      </w:r>
      <w:r/>
    </w:p>
    <w:p>
      <w:pPr>
        <w:numPr>
          <w:ilvl w:val="0"/>
          <w:numId w:val="0"/>
        </w:numPr>
        <w:ind w:firstLine="480"/>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发生感控类违规事件</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2次及以上</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0"/>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全年度累计三个月全院满意度</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低于85%</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0"/>
        <w:keepLines w:val="0"/>
        <w:keepNext w:val="0"/>
        <w:pageBreakBefore w:val="0"/>
        <w:spacing w:line="540" w:lineRule="exact"/>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3.发生因乙方责任的医疗纠纷或安全事故。</w:t>
      </w:r>
      <w:r/>
    </w:p>
    <w:p>
      <w:pPr>
        <w:numPr>
          <w:ilvl w:val="0"/>
          <w:numId w:val="0"/>
        </w:numPr>
        <w:ind w:firstLine="482"/>
        <w:keepLines w:val="0"/>
        <w:keepNext w:val="0"/>
        <w:pageBreakBefore w:val="0"/>
        <w:spacing w:line="540" w:lineRule="exact"/>
        <w:rPr>
          <w:rFonts w:hint="eastAsia" w:ascii="楷体" w:hAnsi="楷体" w:eastAsia="楷体" w:cs="楷体"/>
          <w:b/>
          <w:bCs/>
          <w:i w:val="0"/>
          <w:iCs w:val="0"/>
          <w:caps w:val="0"/>
          <w:color w:val="0f1115"/>
          <w:spacing w:val="0"/>
          <w:sz w:val="24"/>
          <w:szCs w:val="24"/>
          <w:highlight w:val="none"/>
          <w:shd w:val="clear" w:color="auto" w:fill="ffffff"/>
          <w:lang w:val="en-US" w:eastAsia="zh-CN"/>
        </w:rPr>
      </w:pPr>
      <w:r>
        <w:rPr>
          <w:rFonts w:hint="eastAsia" w:ascii="楷体" w:hAnsi="楷体" w:eastAsia="楷体" w:cs="楷体"/>
          <w:b/>
          <w:bCs/>
          <w:i w:val="0"/>
          <w:iCs w:val="0"/>
          <w:caps w:val="0"/>
          <w:color w:val="0f1115"/>
          <w:spacing w:val="0"/>
          <w:sz w:val="24"/>
          <w:szCs w:val="24"/>
          <w:highlight w:val="none"/>
          <w:shd w:val="clear" w:color="auto" w:fill="ffffff"/>
          <w:lang w:val="en-US" w:eastAsia="zh-CN"/>
        </w:rPr>
        <w:t xml:space="preserve">4.违约责任</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（1）逾期</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交付：</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按逾期部分每日万分之五支付违约金</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（2）</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质量不符：</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甲方有权拒收，乙方须更换或承担赔偿责任</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（3）</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感控违规：</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未按规定分类洗涤，发生一次支付违约金5000元，二次10000元，三次及以上甲方有权终止合同并追究5%合同额违约金</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（4）</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人员配备不足</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：发现一次考核扣款2000元</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color w:val="auto"/>
          <w:sz w:val="24"/>
          <w:szCs w:val="24"/>
          <w:highlight w:val="none"/>
          <w:lang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（5）</w:t>
      </w:r>
      <w:r>
        <w:rPr>
          <w:rFonts w:hint="default" w:ascii="宋体" w:hAnsi="宋体" w:eastAsia="宋体" w:cs="宋体"/>
          <w:b/>
          <w:bCs/>
          <w:i w:val="0"/>
          <w:iCs w:val="0"/>
          <w:caps w:val="0"/>
          <w:color w:val="0f1115"/>
          <w:spacing w:val="0"/>
          <w:sz w:val="24"/>
          <w:szCs w:val="24"/>
          <w:highlight w:val="none"/>
          <w:shd w:val="clear" w:color="auto" w:fill="ffffff"/>
          <w:lang w:val="en-US" w:eastAsia="zh-CN"/>
        </w:rPr>
        <w:t xml:space="preserve">因乙方责任导致医疗纠纷、安全事故等</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w:t>
      </w:r>
      <w:r>
        <w:rPr>
          <w:rFonts w:hint="default" w:ascii="宋体" w:hAnsi="宋体" w:eastAsia="宋体" w:cs="宋体"/>
          <w:i w:val="0"/>
          <w:iCs w:val="0"/>
          <w:caps w:val="0"/>
          <w:color w:val="0f1115"/>
          <w:spacing w:val="0"/>
          <w:sz w:val="24"/>
          <w:szCs w:val="24"/>
          <w:highlight w:val="none"/>
          <w:shd w:val="clear" w:color="auto" w:fill="ffffff"/>
          <w:lang w:val="en-US" w:eastAsia="zh-CN"/>
        </w:rPr>
        <w:t xml:space="preserve">乙方承担一切法律和经济责任</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、付款方式与履约保证金</w:t>
      </w:r>
      <w:r/>
    </w:p>
    <w:p>
      <w:pPr>
        <w:numPr>
          <w:ilvl w:val="0"/>
          <w:numId w:val="0"/>
        </w:numPr>
        <w:ind w:firstLine="482"/>
        <w:keepLines w:val="0"/>
        <w:keepNext w:val="0"/>
        <w:pageBreakBefore w:val="0"/>
        <w:spacing w:line="540" w:lineRule="exact"/>
        <w:rPr>
          <w:rFonts w:hint="default"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（1）付款方式：</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1.按月结算，</w:t>
      </w:r>
      <w:r>
        <w:rPr>
          <w:rFonts w:hint="default" w:ascii="宋体" w:hAnsi="宋体" w:eastAsia="宋体" w:cs="宋体"/>
          <w:bCs/>
          <w:color w:val="auto"/>
          <w:sz w:val="24"/>
          <w:szCs w:val="24"/>
          <w:highlight w:val="none"/>
          <w:lang w:val="en-US" w:eastAsia="zh-CN"/>
        </w:rPr>
        <w:t xml:space="preserve">乙方每月</w:t>
      </w:r>
      <w:r>
        <w:rPr>
          <w:rFonts w:hint="eastAsia" w:ascii="宋体" w:hAnsi="宋体" w:eastAsia="宋体" w:cs="宋体"/>
          <w:bCs/>
          <w:color w:val="auto"/>
          <w:sz w:val="24"/>
          <w:szCs w:val="24"/>
          <w:highlight w:val="none"/>
          <w:lang w:val="en-US" w:eastAsia="zh-CN"/>
        </w:rPr>
        <w:t xml:space="preserve">初</w:t>
      </w:r>
      <w:r>
        <w:rPr>
          <w:rFonts w:hint="default" w:ascii="宋体" w:hAnsi="宋体" w:eastAsia="宋体" w:cs="宋体"/>
          <w:bCs/>
          <w:color w:val="auto"/>
          <w:sz w:val="24"/>
          <w:szCs w:val="24"/>
          <w:highlight w:val="none"/>
          <w:lang w:val="en-US" w:eastAsia="zh-CN"/>
        </w:rPr>
        <w:t xml:space="preserve">开具上月服务费用发票</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甲方自收到发票后30个工作日内，根据考核结果支付费用</w:t>
      </w:r>
      <w:r>
        <w:rPr>
          <w:rFonts w:hint="eastAsia" w:ascii="宋体" w:hAnsi="宋体" w:eastAsia="宋体" w:cs="宋体"/>
          <w:bCs/>
          <w:color w:val="auto"/>
          <w:sz w:val="24"/>
          <w:szCs w:val="24"/>
          <w:highlight w:val="none"/>
          <w:lang w:val="en-US" w:eastAsia="zh-CN"/>
        </w:rPr>
        <w:t xml:space="preserve">。</w:t>
      </w:r>
      <w:r/>
    </w:p>
    <w:p>
      <w:pPr>
        <w:numPr>
          <w:ilvl w:val="0"/>
          <w:numId w:val="0"/>
        </w:numPr>
        <w:ind w:firstLine="482"/>
        <w:keepLines w:val="0"/>
        <w:keepNext w:val="0"/>
        <w:pageBreakBefore w:val="0"/>
        <w:spacing w:line="5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履约保证金:</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1.中标人须在合同签订前向医院提交履约保证金，金额为合同总价的</w:t>
      </w:r>
      <w:r>
        <w:rPr>
          <w:rFonts w:hint="eastAsia" w:ascii="宋体" w:hAns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2.履约保证金可以支票、汇票、本票或金融机构、担保机构出具的保函等非现金形式提交；</w:t>
      </w:r>
      <w:r/>
    </w:p>
    <w:p>
      <w:pPr>
        <w:ind w:firstLine="420"/>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3.合同履行完毕后，医院在30个工作日内退还履约保证金（不计利息）；</w:t>
      </w:r>
      <w:r/>
    </w:p>
    <w:p>
      <w:pPr>
        <w:ind w:firstLine="420"/>
        <w:keepLines w:val="0"/>
        <w:keepNext w:val="0"/>
        <w:pageBreakBefore w:val="0"/>
        <w:spacing w:line="46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4.中标人违约的，医院有权扣除全部或部分履约保证金；损失超过履约保证金的，中标人应依法赔偿超过部分的损失。</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四、其他要求</w:t>
      </w:r>
      <w:r/>
    </w:p>
    <w:p>
      <w:pPr>
        <w:ind w:firstLine="480"/>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eastAsia="zh-CN"/>
        </w:rPr>
        <w:t xml:space="preserve">本项目采用固定总价</w:t>
      </w:r>
      <w:r>
        <w:rPr>
          <w:rFonts w:hint="eastAsia" w:ascii="宋体" w:hAnsi="宋体" w:cs="Times New Roman"/>
          <w:color w:val="auto"/>
          <w:sz w:val="24"/>
          <w:szCs w:val="22"/>
          <w:highlight w:val="none"/>
          <w:lang w:val="en-US" w:eastAsia="zh-CN"/>
        </w:rPr>
        <w:t xml:space="preserve">合同</w:t>
      </w:r>
      <w:r>
        <w:rPr>
          <w:rFonts w:hint="eastAsia" w:ascii="宋体" w:hAnsi="宋体" w:eastAsia="宋体" w:cs="Times New Roman"/>
          <w:color w:val="auto"/>
          <w:sz w:val="24"/>
          <w:szCs w:val="22"/>
          <w:highlight w:val="none"/>
          <w:lang w:eastAsia="zh-CN"/>
        </w:rPr>
        <w:t xml:space="preserve">。</w:t>
      </w:r>
      <w:r/>
    </w:p>
    <w:p>
      <w:pPr>
        <w:ind w:firstLine="480"/>
        <w:spacing w:line="360" w:lineRule="auto"/>
        <w:rPr>
          <w:rFonts w:hint="default"/>
          <w:highlight w:val="none"/>
        </w:rPr>
      </w:pPr>
      <w:r>
        <w:rPr>
          <w:rFonts w:hint="eastAsia" w:ascii="宋体" w:hAnsi="宋体" w:eastAsia="宋体" w:cs="Times New Roman"/>
          <w:color w:val="auto"/>
          <w:sz w:val="24"/>
          <w:szCs w:val="22"/>
          <w:highlight w:val="none"/>
        </w:rPr>
        <w:t xml:space="preserve">投标报价内容包含但不限于完成所有服务内容及配套工作所需的人员工资、加班费、临时突击费用、社会保障缴费、福利、工具、通讯设施、办公设备、巡检器材、保险、物资消耗、</w:t>
      </w:r>
      <w:r>
        <w:rPr>
          <w:rFonts w:hint="eastAsia" w:ascii="宋体" w:hAnsi="宋体" w:cs="Times New Roman"/>
          <w:color w:val="auto"/>
          <w:sz w:val="24"/>
          <w:szCs w:val="22"/>
          <w:highlight w:val="none"/>
          <w:lang w:val="en-US" w:eastAsia="zh-CN"/>
        </w:rPr>
        <w:t xml:space="preserve">能耗费用</w:t>
      </w:r>
      <w:r>
        <w:rPr>
          <w:rFonts w:hint="eastAsia" w:ascii="宋体" w:hAnsi="宋体" w:eastAsia="宋体" w:cs="Times New Roman"/>
          <w:color w:val="auto"/>
          <w:sz w:val="24"/>
          <w:szCs w:val="22"/>
          <w:highlight w:val="none"/>
          <w:lang w:val="en-US" w:eastAsia="zh-CN"/>
        </w:rPr>
        <w:t xml:space="preserve">、</w:t>
      </w:r>
      <w:r>
        <w:rPr>
          <w:rFonts w:hint="eastAsia" w:ascii="宋体" w:hAnsi="宋体" w:eastAsia="宋体" w:cs="Times New Roman"/>
          <w:color w:val="auto"/>
          <w:sz w:val="24"/>
          <w:szCs w:val="22"/>
          <w:highlight w:val="none"/>
        </w:rPr>
        <w:t xml:space="preserve">服装、胸卡、管理费、利润、税费、政策性文件规定及合同包含的所有风险、责任等费用。遇有国家文明、卫生城市检查和疫情防控需要，以及国家省市有关专项检查中包含但不限对加班人员激励的迎检方案、措施，不得另行向院方主张</w:t>
      </w:r>
      <w:r>
        <w:rPr>
          <w:rFonts w:hint="eastAsia" w:ascii="宋体" w:hAnsi="宋体" w:eastAsia="宋体" w:cs="Times New Roman"/>
          <w:color w:val="auto"/>
          <w:sz w:val="24"/>
          <w:szCs w:val="22"/>
          <w:highlight w:val="none"/>
          <w:lang w:val="en-US" w:eastAsia="zh-CN"/>
        </w:rPr>
        <w:t xml:space="preserve">任</w:t>
      </w:r>
      <w:r>
        <w:rPr>
          <w:rFonts w:hint="eastAsia" w:ascii="宋体" w:hAnsi="宋体" w:eastAsia="宋体" w:cs="Times New Roman"/>
          <w:color w:val="auto"/>
          <w:sz w:val="24"/>
          <w:szCs w:val="22"/>
          <w:highlight w:val="none"/>
        </w:rPr>
        <w:t xml:space="preserve">何结算费用。因</w:t>
      </w:r>
      <w:r>
        <w:rPr>
          <w:rFonts w:hint="eastAsia" w:ascii="宋体" w:hAnsi="宋体" w:eastAsia="宋体" w:cs="Times New Roman"/>
          <w:color w:val="auto"/>
          <w:sz w:val="24"/>
          <w:szCs w:val="22"/>
          <w:highlight w:val="none"/>
          <w:lang w:eastAsia="zh-CN"/>
        </w:rPr>
        <w:t xml:space="preserve">服务</w:t>
      </w:r>
      <w:r>
        <w:rPr>
          <w:rFonts w:hint="eastAsia" w:ascii="宋体" w:hAnsi="宋体" w:eastAsia="宋体" w:cs="Times New Roman"/>
          <w:color w:val="auto"/>
          <w:sz w:val="24"/>
          <w:szCs w:val="22"/>
          <w:highlight w:val="none"/>
        </w:rPr>
        <w:t xml:space="preserve">人员的责任造成</w:t>
      </w:r>
      <w:r>
        <w:rPr>
          <w:rFonts w:hint="eastAsia" w:ascii="宋体" w:hAnsi="宋体" w:eastAsia="宋体" w:cs="Times New Roman"/>
          <w:color w:val="auto"/>
          <w:sz w:val="24"/>
          <w:szCs w:val="22"/>
          <w:highlight w:val="none"/>
          <w:lang w:eastAsia="zh-CN"/>
        </w:rPr>
        <w:t xml:space="preserve">采购人</w:t>
      </w:r>
      <w:r>
        <w:rPr>
          <w:rFonts w:hint="eastAsia" w:ascii="宋体" w:hAnsi="宋体" w:eastAsia="宋体" w:cs="Times New Roman"/>
          <w:color w:val="auto"/>
          <w:sz w:val="24"/>
          <w:szCs w:val="22"/>
          <w:highlight w:val="none"/>
        </w:rPr>
        <w:t xml:space="preserve">财产损失的，由中标人负责赔偿。</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本项目涉及商品包装和快递包装的，中标人提供产品及相关快递服务的要满足《商品包装政府采购需求标准(试行)》、《快递包装政府采购需求标准(试行)》的相关要求。</w:t>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br w:type="page" w:clear="all"/>
      </w:r>
      <w:r/>
    </w:p>
    <w:p>
      <w:pPr>
        <w:pStyle w:val="934"/>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49"/>
      <w:r/>
      <w:bookmarkEnd w:id="250"/>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95"/>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30</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ascii="Arial" w:hAnsi="Arial" w:cs="Arial"/>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30</w:t>
      </w:r>
      <w:r>
        <w:rPr>
          <w:rFonts w:hint="eastAsia" w:ascii="宋体" w:hAnsi="宋体"/>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70</w:t>
      </w:r>
      <w:r>
        <w:rPr>
          <w:rFonts w:hint="eastAsia" w:ascii="宋体" w:hAnsi="宋体"/>
          <w:b/>
          <w:bCs/>
          <w:color w:val="auto"/>
          <w:sz w:val="24"/>
          <w:highlight w:val="none"/>
          <w:shd w:val="clear" w:color="auto" w:fill="auto"/>
        </w:rPr>
        <w:t xml:space="preserve">分</w:t>
      </w:r>
      <w:r/>
    </w:p>
    <w:tbl>
      <w:tblPr>
        <w:tblStyle w:val="75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229"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640"/>
        </w:trPr>
        <w:tc>
          <w:tcPr>
            <w:tcW w:w="2127" w:type="dxa"/>
            <w:vAlign w:val="center"/>
            <w:textDirection w:val="lrTb"/>
            <w:noWrap/>
          </w:tcPr>
          <w:p>
            <w:pPr>
              <w:numPr>
                <w:ilvl w:val="0"/>
                <w:numId w:val="0"/>
              </w:numPr>
              <w:jc w:val="center"/>
              <w:spacing w:line="240" w:lineRule="auto"/>
              <w:rPr>
                <w:rStyle w:val="780"/>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pPr>
            <w:r/>
            <w:bookmarkStart w:id="254" w:name="_Toc19647"/>
            <w:r/>
            <w:bookmarkStart w:id="255" w:name="_Toc25769"/>
            <w:r>
              <w:rPr>
                <w:rStyle w:val="780"/>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类似业绩</w:t>
            </w:r>
            <w:r/>
          </w:p>
          <w:p>
            <w:pPr>
              <w:numPr>
                <w:ilvl w:val="0"/>
                <w:numId w:val="0"/>
              </w:numPr>
              <w:ind w:left="0" w:firstLine="0"/>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Style w:val="780"/>
                <w:rFonts w:hint="eastAsia" w:ascii="宋体" w:hAnsi="宋体" w:eastAsia="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w:t>
            </w:r>
            <w:r>
              <w:rPr>
                <w:rStyle w:val="780"/>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分</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tc>
        <w:tc>
          <w:tcPr>
            <w:tcW w:w="7229" w:type="dxa"/>
            <w:vAlign w:val="center"/>
            <w:textDirection w:val="lrTb"/>
            <w:noWrap/>
          </w:tcPr>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自2022年1月1日起至今（以合同签订时间为准），供应商具有</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类似</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医疗机构医用织物洗涤业绩</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，每提供一个得</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分，最高得</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分。</w:t>
            </w:r>
            <w:r/>
          </w:p>
          <w:p>
            <w:pPr>
              <w:keepLines w:val="0"/>
              <w:pageBreakBefore w:val="0"/>
              <w:spacing w:line="360" w:lineRule="auto"/>
              <w:widowControl/>
              <w:rPr>
                <w:rFonts w:hint="eastAsia" w:eastAsia="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注：</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投标文件中提供合同扫描件并加盖投标人公章，否则不得分。时间、服务内容以合同为准</w:t>
            </w:r>
            <w:r>
              <w:rPr>
                <w:rFonts w:hint="eastAsia" w:ascii="宋体" w:hAnsi="宋体" w:eastAsia="宋体" w:cs="Times New Roman"/>
                <w:color w:val="000000" w:themeColor="text1"/>
                <w:sz w:val="24"/>
                <w:highlight w:val="none"/>
                <w:shd w:val="clear" w:color="auto" w:fill="auto"/>
                <w:lang w:eastAsia="zh-CN"/>
                <w14:textFill>
                  <w14:solidFill>
                    <w14:schemeClr w14:val="tx1"/>
                  </w14:solidFill>
                </w14:textFill>
              </w:rPr>
              <w:t xml:space="preserve">。</w:t>
            </w:r>
            <w:r/>
          </w:p>
        </w:tc>
      </w:tr>
      <w:tr>
        <w:trPr>
          <w:trHeight w:val="640"/>
        </w:trPr>
        <w:tc>
          <w:tcPr>
            <w:tcW w:w="2127" w:type="dxa"/>
            <w:vAlign w:val="center"/>
            <w:textDirection w:val="lrTb"/>
            <w:noWrap/>
          </w:tcPr>
          <w:p>
            <w:pPr>
              <w:numPr>
                <w:ilvl w:val="0"/>
                <w:numId w:val="0"/>
              </w:numPr>
              <w:ind w:left="0" w:firstLine="0"/>
              <w:jc w:val="center"/>
              <w:spacing w:line="240" w:lineRule="auto"/>
              <w:rPr>
                <w:rStyle w:val="780"/>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pPr>
            <w:r>
              <w:rPr>
                <w:rStyle w:val="780"/>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体系认证</w:t>
            </w:r>
            <w:r/>
          </w:p>
          <w:p>
            <w:pPr>
              <w:numPr>
                <w:ilvl w:val="0"/>
                <w:numId w:val="0"/>
              </w:numPr>
              <w:ind w:left="0" w:firstLine="0"/>
              <w:jc w:val="center"/>
              <w:spacing w:line="240" w:lineRule="auto"/>
              <w:rPr>
                <w:rStyle w:val="780"/>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pPr>
            <w:r>
              <w:rPr>
                <w:rStyle w:val="780"/>
                <w:rFonts w:hint="eastAsia" w:ascii="宋体" w:hAnsi="宋体" w:eastAsia="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9分</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tc>
        <w:tc>
          <w:tcPr>
            <w:tcW w:w="7229" w:type="dxa"/>
            <w:vAlign w:val="center"/>
            <w:textDirection w:val="lrTb"/>
            <w:noWrap/>
          </w:tcPr>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供应商具有有效的质量管理体系认证证书，得3分；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2.供应商具有有效的职业健康安全管理体系认证证书，得3分；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3.供应商具有有效的环境管理体系认证证书，得3分。</w:t>
            </w:r>
            <w:r/>
          </w:p>
          <w:p>
            <w:pPr>
              <w:numPr>
                <w:ilvl w:val="0"/>
                <w:numId w:val="0"/>
              </w:numPr>
              <w:ind w:left="0" w:firstLine="0"/>
              <w:jc w:val="left"/>
              <w:spacing w:line="240" w:lineRule="auto"/>
              <w:rPr>
                <w:rFonts w:hint="eastAsia" w:ascii="宋体" w:hAnsi="宋体" w:eastAsia="宋体" w:cs="Times New Roman"/>
                <w:color w:val="000000" w:themeColor="text1"/>
                <w:sz w:val="24"/>
                <w:highlight w:val="none"/>
                <w:shd w:val="clear" w:color="auto" w:fill="auto"/>
                <w14:textFill>
                  <w14:solidFill>
                    <w14:schemeClr w14:val="tx1"/>
                  </w14:solidFill>
                </w14:textFill>
              </w:rPr>
            </w:pPr>
            <w:r>
              <w:rPr>
                <w:rFonts w:hint="default"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投标</w:t>
            </w:r>
            <w:r>
              <w:rPr>
                <w:rFonts w:hint="default"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文件中同时提供与评分项对应的认证证书及全国认证认可信息公共服务平台（http://cx.cnca.cn/）查询截图，</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加盖</w:t>
            </w:r>
            <w:r>
              <w:rPr>
                <w:rFonts w:hint="eastAsia" w:ascii="宋体" w:hAnsi="宋体" w:eastAsia="宋体" w:cs="Times New Roman"/>
                <w:color w:val="000000" w:themeColor="text1"/>
                <w:sz w:val="24"/>
                <w:highlight w:val="none"/>
                <w:shd w:val="clear" w:color="auto" w:fill="auto"/>
                <w14:textFill>
                  <w14:solidFill>
                    <w14:schemeClr w14:val="tx1"/>
                  </w14:solidFill>
                </w14:textFill>
              </w:rPr>
              <w:t xml:space="preserve">投标人公章</w:t>
            </w:r>
            <w:r>
              <w:rPr>
                <w:rFonts w:hint="eastAsia" w:ascii="宋体" w:hAnsi="宋体" w:eastAsia="宋体" w:cs="Times New Roman"/>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未提供或提供不全的不得分</w:t>
            </w:r>
            <w:r>
              <w:rPr>
                <w:rFonts w:hint="default"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p>
        </w:tc>
      </w:tr>
      <w:tr>
        <w:trPr>
          <w:trHeight w:val="640"/>
        </w:trPr>
        <w:tc>
          <w:tcPr>
            <w:tcW w:w="2127" w:type="dxa"/>
            <w:vAlign w:val="center"/>
            <w:textDirection w:val="lrTb"/>
            <w:noWrap/>
          </w:tcPr>
          <w:p>
            <w:pPr>
              <w:numPr>
                <w:ilvl w:val="0"/>
                <w:numId w:val="0"/>
              </w:numPr>
              <w:ind w:left="0" w:firstLine="0"/>
              <w:jc w:val="center"/>
              <w:spacing w:line="24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Style w:val="780"/>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车辆配备</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Style w:val="780"/>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分</w:t>
            </w:r>
            <w:r>
              <w:rPr>
                <w:rStyle w:val="780"/>
                <w:rFonts w:hint="eastAsia" w:ascii="宋体" w:hAnsi="宋体" w:eastAsia="宋体" w:cs="宋体"/>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tc>
        <w:tc>
          <w:tcPr>
            <w:tcW w:w="7229" w:type="dxa"/>
            <w:vAlign w:val="center"/>
            <w:textDirection w:val="lrTb"/>
            <w:noWrap/>
          </w:tcPr>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拟投入本项目运送污染医用织物的专用车辆</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，每有</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1辆得</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分</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，最多得3分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p>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注：供应商自有的提供购买发票扫描件加盖公章；租赁的提供租赁协议和购车发票扫描件加盖公章。</w:t>
            </w:r>
            <w:r/>
          </w:p>
          <w:p>
            <w:pPr>
              <w:numPr>
                <w:ilvl w:val="0"/>
                <w:numId w:val="0"/>
              </w:numPr>
              <w:ind w:left="0" w:firstLine="0"/>
              <w:jc w:val="left"/>
              <w:spacing w:line="24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拟投入本项目运送清洁医用织物的专用车辆</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，每有</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1辆的得</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分</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，最多得6分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p>
          <w:p>
            <w:pPr>
              <w:numPr>
                <w:ilvl w:val="0"/>
                <w:numId w:val="0"/>
              </w:numPr>
              <w:ind w:left="0" w:firstLine="0"/>
              <w:jc w:val="left"/>
              <w:spacing w:line="240" w:lineRule="auto"/>
              <w:rPr>
                <w:rFonts w:hint="default"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注：供应商自有的提供购买发票扫描件加盖公章；租赁的提供租赁协议和购车发票扫描件加盖公章。</w:t>
            </w:r>
            <w:r/>
          </w:p>
        </w:tc>
      </w:tr>
      <w:tr>
        <w:trPr>
          <w:trHeight w:val="640"/>
        </w:trPr>
        <w:tc>
          <w:tcPr>
            <w:tcW w:w="2127" w:type="dxa"/>
            <w:vAlign w:val="center"/>
            <w:textDirection w:val="lrTb"/>
            <w:noWrap/>
          </w:tcPr>
          <w:p>
            <w:pPr>
              <w:numPr>
                <w:ilvl w:val="0"/>
                <w:numId w:val="0"/>
              </w:numPr>
              <w:ind w:left="0" w:firstLine="0"/>
              <w:jc w:val="center"/>
              <w:spacing w:line="240" w:lineRule="auto"/>
              <w:rPr>
                <w:rStyle w:val="780"/>
                <w:rFonts w:hint="eastAsia" w:ascii="宋体" w:hAnsi="宋体" w:eastAsia="宋体" w:cs="宋体"/>
                <w:b/>
                <w:bCs/>
                <w:i w:val="0"/>
                <w:iCs w:val="0"/>
                <w:caps w:val="0"/>
                <w:color w:val="0f1115"/>
                <w:spacing w:val="0"/>
                <w:sz w:val="24"/>
                <w:szCs w:val="24"/>
                <w:highlight w:val="none"/>
                <w:shd w:val="clear" w:color="auto" w:fill="ffffff"/>
                <w:lang w:eastAsia="zh-CN"/>
              </w:rPr>
            </w:pPr>
            <w:r>
              <w:rPr>
                <w:rStyle w:val="780"/>
                <w:rFonts w:hint="eastAsia" w:ascii="宋体" w:hAnsi="宋体" w:eastAsia="宋体" w:cs="宋体"/>
                <w:b/>
                <w:bCs/>
                <w:i w:val="0"/>
                <w:iCs w:val="0"/>
                <w:caps w:val="0"/>
                <w:color w:val="0f1115"/>
                <w:spacing w:val="0"/>
                <w:sz w:val="24"/>
                <w:szCs w:val="24"/>
                <w:highlight w:val="none"/>
                <w:shd w:val="clear" w:color="auto" w:fill="ffffff"/>
              </w:rPr>
              <w:t xml:space="preserve">服务方案</w:t>
            </w:r>
            <w:r>
              <w:rPr>
                <w:rStyle w:val="780"/>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Style w:val="780"/>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10分</w:t>
            </w:r>
            <w:r>
              <w:rPr>
                <w:rStyle w:val="780"/>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根据供应商提供的服务方案（包括但不限于收送流程、感控方案、人员配备、周转保障等）进行综合评价：</w:t>
            </w:r>
            <w:r/>
          </w:p>
          <w:p>
            <w:pPr>
              <w:spacing w:after="0" w:line="276" w:lineRule="auto"/>
              <w:rPr>
                <w:rFonts w:ascii="宋体" w:hAnsi="宋体"/>
              </w:rPr>
            </w:pPr>
            <w:r>
              <w:rPr>
                <w:rFonts w:ascii="宋体" w:hAnsi="宋体" w:eastAsia="宋体"/>
                <w:b w:val="0"/>
                <w:sz w:val="21"/>
              </w:rPr>
              <w:t xml:space="preserve">1.服务方案同时满足以下要求的，得10分：收送流程至少包括分类收集、封包标识、交接登记、密闭转运、到院验收、异常反馈、轨迹追溯等环节；交接登记记录字段至少包含科室、布草类别、数量或重量、交接时间、交接人员、接收人员、车辆或批次</w:t>
            </w:r>
            <w:r>
              <w:rPr>
                <w:rFonts w:ascii="宋体" w:hAnsi="宋体" w:eastAsia="宋体"/>
                <w:b w:val="0"/>
                <w:sz w:val="21"/>
              </w:rPr>
              <w:t xml:space="preserve">编号；感控方案按照WS/T 508-2025标准要求，明确脏污织物、感染性织物、清洁织物在收集、运输、洗涤、消毒、储存各环节的分区、密闭、消毒、手卫生和防交叉污染措施；人员配备方案列明洗涤、收送、质检、客服或调度等岗位人数、岗位职责、替补安排，岗前培训不少于1次，在岗培训或考核每季度不少于1次；周转布草配置提供测算依据，周转保障量不低于医院日均使用量3日需求，设置低于80%库存量预警，临时补配在接到通知后2小时内响应、24小时内完成补配或提出替代保障方案；方案能够提供相应表单、流程图或台账模板的，得10分。</w:t>
            </w:r>
            <w:r/>
          </w:p>
          <w:p>
            <w:pPr>
              <w:spacing w:after="0" w:line="276" w:lineRule="auto"/>
              <w:rPr>
                <w:rFonts w:ascii="宋体" w:hAnsi="宋体"/>
              </w:rPr>
            </w:pPr>
            <w:r>
              <w:rPr>
                <w:rFonts w:ascii="宋体" w:hAnsi="宋体" w:eastAsia="宋体"/>
                <w:b w:val="0"/>
                <w:sz w:val="21"/>
              </w:rPr>
              <w:t xml:space="preserve">2.服务方案满足以下要求的，得8分</w:t>
            </w:r>
            <w:r>
              <w:rPr>
                <w:rFonts w:ascii="宋体" w:hAnsi="宋体" w:eastAsia="宋体"/>
                <w:b w:val="0"/>
                <w:sz w:val="21"/>
              </w:rPr>
              <w:t xml:space="preserve">：收送流程包含分类收集、交接登记、密闭转运、到院验收、异常反馈等不少于5个环节；交接登记记录包含科室、布草类别、数量或重量、交接时间、交接双方人员等不少于5项字段；感控方案覆盖收集、运输、洗涤、消毒、储存等主要环节，并明确清污分区、密闭运输、车辆或容器消毒等措施；人员配备方案列明洗涤、收送、质检等岗位人数和职责，提供岗前培训安排及考核方式；周转布草提供测算依据，设置库存预警，临时补配在4小时内响应、48小时内完成补配或提出替代保障方案；上述内容中缺少1项表单、流程图或台账模板但不影响主要服务实施的，得8分。</w:t>
            </w:r>
            <w:r/>
          </w:p>
          <w:p>
            <w:pPr>
              <w:spacing w:after="0" w:line="276" w:lineRule="auto"/>
              <w:rPr>
                <w:rFonts w:ascii="宋体" w:hAnsi="宋体"/>
              </w:rPr>
            </w:pPr>
            <w:r>
              <w:rPr>
                <w:rFonts w:ascii="宋体" w:hAnsi="宋体" w:eastAsia="宋体"/>
                <w:b w:val="0"/>
                <w:sz w:val="21"/>
              </w:rPr>
              <w:t xml:space="preserve">3.服务方案满足以下要求的，得6分：收送流程包含分类收集、交接登记、运输、验收等不少于4个环节，但未明确异常反馈或轨迹追溯方式；交接登记记录包含科室、布草类别、数量或重量、交接时间等不少于4项字段；感控方案仅覆盖收集、运输、洗涤、储存中的部分环节，未逐项明确分区、密闭、消毒等操作要求；人员配备方案仅列明岗位名称或人数，未明确替补安排、培训频次或考核方式；周转布草仅提供数量说明，未设置库存预警阈值，临时补配响应时间超过4小时但不超过24小时的，得6分。</w:t>
            </w:r>
            <w:r/>
          </w:p>
          <w:p>
            <w:pPr>
              <w:spacing w:after="0" w:line="276" w:lineRule="auto"/>
              <w:rPr>
                <w:rFonts w:ascii="宋体" w:hAnsi="宋体"/>
              </w:rPr>
            </w:pPr>
            <w:r>
              <w:rPr>
                <w:rFonts w:ascii="宋体" w:hAnsi="宋体" w:eastAsia="宋体"/>
                <w:b w:val="0"/>
                <w:sz w:val="21"/>
              </w:rPr>
              <w:t xml:space="preserve">4.服务方案仅满足以下部分要求的，得4分：收送流程少于4个环节，或未列明分类收集、交接登记、密闭转运、到院验收中的任意2项；交接登记字段少于4项，或未明确交接时间、交接双方人员；感控方案未分别说明脏污织物、感染性织物、清洁织物的收集、运输、储存要求；人员配备方案未列明关键岗位人数或岗位职责，未提供培训安排；周转布草未提供配置测算依据，未明确库存预警和补配时限的，得4分。</w:t>
            </w:r>
            <w:r/>
          </w:p>
          <w:p>
            <w:pPr>
              <w:pStyle w:val="758"/>
              <w:ind w:left="0" w:firstLine="480"/>
              <w:rPr>
                <w:rFonts w:hint="default"/>
                <w:highlight w:val="none"/>
                <w:lang w:val="en-US" w:eastAsia="zh-CN"/>
              </w:rPr>
            </w:pPr>
            <w:r>
              <w:rPr>
                <w:rFonts w:ascii="宋体" w:hAnsi="宋体" w:eastAsia="宋体"/>
                <w:b w:val="0"/>
                <w:sz w:val="21"/>
              </w:rPr>
              <w:t xml:space="preserve">5.未提供服务方案，或方案内容与本项目医用布草洗涤服务无关，或无法判断其收送流程、感控措施、人员配备和周转保障内容的，不得分。</w:t>
            </w:r>
            <w:r/>
          </w:p>
        </w:tc>
      </w:tr>
      <w:tr>
        <w:trPr>
          <w:trHeight w:val="640"/>
        </w:trPr>
        <w:tc>
          <w:tcPr>
            <w:tcW w:w="2127" w:type="dxa"/>
            <w:vAlign w:val="center"/>
            <w:textDirection w:val="lrTb"/>
            <w:noWrap/>
          </w:tcPr>
          <w:p>
            <w:pPr>
              <w:numPr>
                <w:ilvl w:val="0"/>
                <w:numId w:val="0"/>
              </w:numPr>
              <w:ind w:left="0" w:firstLine="0"/>
              <w:jc w:val="center"/>
              <w:spacing w:line="240" w:lineRule="auto"/>
              <w:rPr>
                <w:rFonts w:hint="eastAsia" w:ascii="宋体" w:hAnsi="宋体" w:eastAsia="宋体" w:cs="宋体"/>
                <w:b/>
                <w:bCs/>
                <w:i w:val="0"/>
                <w:iCs w:val="0"/>
                <w:caps w:val="0"/>
                <w:color w:val="0f1115"/>
                <w:spacing w:val="0"/>
                <w:sz w:val="24"/>
                <w:szCs w:val="24"/>
                <w:highlight w:val="none"/>
                <w:shd w:val="clear" w:color="auto" w:fill="ffffff"/>
              </w:rPr>
            </w:pPr>
            <w:r>
              <w:rPr>
                <w:rFonts w:hint="eastAsia" w:ascii="宋体" w:hAnsi="宋体" w:eastAsia="宋体" w:cs="宋体"/>
                <w:b/>
                <w:bCs/>
                <w:i w:val="0"/>
                <w:iCs w:val="0"/>
                <w:caps w:val="0"/>
                <w:color w:val="0f1115"/>
                <w:spacing w:val="0"/>
                <w:sz w:val="24"/>
                <w:szCs w:val="24"/>
                <w:highlight w:val="none"/>
                <w:shd w:val="clear" w:color="auto" w:fill="ffffff"/>
              </w:rPr>
              <w:t xml:space="preserve">质量控制</w:t>
            </w:r>
            <w:r/>
          </w:p>
          <w:p>
            <w:pPr>
              <w:numPr>
                <w:ilvl w:val="0"/>
                <w:numId w:val="0"/>
              </w:numPr>
              <w:ind w:left="0" w:firstLine="0"/>
              <w:jc w:val="center"/>
              <w:spacing w:line="240" w:lineRule="auto"/>
              <w:rPr>
                <w:rStyle w:val="780"/>
                <w:rFonts w:hint="eastAsia" w:ascii="宋体" w:hAnsi="宋体" w:eastAsia="宋体" w:cs="宋体"/>
                <w:b/>
                <w:bCs/>
                <w:i w:val="0"/>
                <w:iCs w:val="0"/>
                <w:caps w:val="0"/>
                <w:color w:val="0f1115"/>
                <w:spacing w:val="0"/>
                <w:sz w:val="24"/>
                <w:szCs w:val="24"/>
                <w:highlight w:val="none"/>
                <w:shd w:val="clear" w:color="auto" w:fill="ffffff"/>
              </w:rPr>
            </w:pP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10分</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根据供应商提供的质量控制方案（包括但不限于洗涤流程、抽检机制、不合格品处理、感控措施等）进行综合评价：</w:t>
            </w:r>
            <w:r/>
          </w:p>
          <w:p>
            <w:pPr>
              <w:spacing w:after="0" w:line="276" w:lineRule="auto"/>
              <w:rPr>
                <w:rFonts w:ascii="宋体" w:hAnsi="宋体"/>
              </w:rPr>
            </w:pPr>
            <w:r>
              <w:rPr>
                <w:rFonts w:ascii="宋体" w:hAnsi="宋体" w:eastAsia="宋体"/>
                <w:b w:val="0"/>
                <w:sz w:val="21"/>
              </w:rPr>
              <w:t xml:space="preserve">1.质量控制方案同时满足以下要求的，得10分：洗涤流程至少包括分类接收、分拣预处理、洗涤消毒、漂洗中和、烘干整理、质量检查、包装储存、出库交接等环节，并明确各环节责任岗位和记录要求；抽检机制明确抽检频</w:t>
            </w:r>
            <w:r>
              <w:rPr>
                <w:rFonts w:ascii="宋体" w:hAnsi="宋体" w:eastAsia="宋体"/>
                <w:b w:val="0"/>
                <w:sz w:val="21"/>
              </w:rPr>
              <w:t xml:space="preserve">次、抽检比例、检查项目和记录方式，其中成品出库前按批次抽检，抽检数量不低于该批次5%且不少于10件，不足10件的全数检查；检查项目包含外观洁净度、破损、异味、污渍残留、包装完整性、数量核对等内容；不合格品处理流程至少包括标识隔离、原因核查、重洗或修补、复检确认、登记追溯、反馈整改等步骤；感控措施按照WS/T 508-2025标准要求，明确清污分区、人员防护、感染性织物单独收集转运、车辆或容器消毒、清洁织物储存防污染等要求；质量记录保存期限不少于1年，并提供抽检表、不合格品处置单、整改记录等模板的，得10分。</w:t>
            </w:r>
            <w:r/>
          </w:p>
          <w:p>
            <w:pPr>
              <w:spacing w:after="0" w:line="276" w:lineRule="auto"/>
              <w:rPr>
                <w:rFonts w:ascii="宋体" w:hAnsi="宋体"/>
              </w:rPr>
            </w:pPr>
            <w:r>
              <w:rPr>
                <w:rFonts w:ascii="宋体" w:hAnsi="宋体" w:eastAsia="宋体"/>
                <w:b w:val="0"/>
                <w:sz w:val="21"/>
              </w:rPr>
              <w:t xml:space="preserve">2.质量控制方案满足以下要求的，得8分：洗涤流程包含分类接收、分拣预处理、洗涤消毒、烘干整理、质量检查、包装储存、出库交接等不少于7个环节；抽检机制明确抽检频次和检查项目，成品出库前按批次抽检，抽检数量不低于该批次3%且不少于5件，不足5件的全数检查；不合格品处理流程包含标识隔离、重洗或修补、复检、登记等不少于4个步骤；感控措施覆盖清污分区、感染性织物处置、车辆或容器消毒、清洁织物防污染等主要内容；提供质量记录或台账样式，得8分。</w:t>
            </w:r>
            <w:r/>
          </w:p>
          <w:p>
            <w:pPr>
              <w:spacing w:after="0" w:line="276" w:lineRule="auto"/>
              <w:rPr>
                <w:rFonts w:ascii="宋体" w:hAnsi="宋体"/>
              </w:rPr>
            </w:pPr>
            <w:r>
              <w:rPr>
                <w:rFonts w:ascii="宋体" w:hAnsi="宋体" w:eastAsia="宋体"/>
                <w:b w:val="0"/>
                <w:sz w:val="21"/>
              </w:rPr>
              <w:t xml:space="preserve">3.质量控制方案满足以下要求的，得6分：洗涤流程包含分类接收、洗涤消毒、烘干整理、质量检查、包装储存等不少于5个环节，但未明确各环节责任岗位或记录要求；抽检机制提及抽检频次或抽检比例，但未同时明确检查项目、记录方式；不合格品处理仅包含重洗、修补、复检、登记中的2至3个步骤；感控措施仅说明清污分区、车辆或容器消毒、感染性织物处置中的部分内容，未形成完整记录要求的，得6分。</w:t>
            </w:r>
            <w:r/>
          </w:p>
          <w:p>
            <w:pPr>
              <w:spacing w:after="0" w:line="276" w:lineRule="auto"/>
              <w:rPr>
                <w:rFonts w:ascii="宋体" w:hAnsi="宋体"/>
              </w:rPr>
            </w:pPr>
            <w:r>
              <w:rPr>
                <w:rFonts w:ascii="宋体" w:hAnsi="宋体" w:eastAsia="宋体"/>
                <w:b w:val="0"/>
                <w:sz w:val="21"/>
              </w:rPr>
              <w:t xml:space="preserve">4.质量控制方案仅满足以下部分要求的，得4分：洗涤流程少于5个环节，或未列明分类接收、洗涤消毒、质量检查中的任意1项；未明确抽检频次、抽检比例或检查项目；不合格品处置未列明标识隔离、重洗或修补、复检、登记追溯等步骤；感控措施未说明清污分区、感染性织物处置、车辆或容器消毒、清洁织物防污染等具体要求的，得4分。</w:t>
            </w:r>
            <w:r/>
          </w:p>
          <w:p>
            <w:pPr>
              <w:numPr>
                <w:ilvl w:val="0"/>
                <w:numId w:val="0"/>
              </w:numPr>
              <w:jc w:val="left"/>
              <w:spacing w:line="240" w:lineRule="auto"/>
              <w:rPr>
                <w:rFonts w:hint="default" w:ascii="宋体" w:hAnsi="宋体" w:eastAsia="宋体" w:cs="宋体"/>
                <w:sz w:val="24"/>
                <w:szCs w:val="24"/>
                <w:highlight w:val="none"/>
                <w:lang w:val="en-US" w:eastAsia="zh-CN"/>
              </w:rPr>
            </w:pPr>
            <w:r>
              <w:rPr>
                <w:rFonts w:ascii="宋体" w:hAnsi="宋体" w:eastAsia="宋体"/>
                <w:b w:val="0"/>
                <w:sz w:val="21"/>
              </w:rPr>
              <w:t xml:space="preserve">5.未提供质量控制方案，或方案内容与本项目医用布草洗涤质量控制无关，或无法判断洗涤流程、抽检机制、不合格品处理和感控措施内容的，不得分。</w:t>
            </w:r>
            <w:r/>
          </w:p>
        </w:tc>
      </w:tr>
      <w:tr>
        <w:trPr>
          <w:trHeight w:val="640"/>
        </w:trPr>
        <w:tc>
          <w:tcPr>
            <w:tcW w:w="2127" w:type="dxa"/>
            <w:vAlign w:val="center"/>
            <w:textDirection w:val="lrTb"/>
            <w:noWrap/>
          </w:tcPr>
          <w:p>
            <w:pPr>
              <w:numPr>
                <w:ilvl w:val="0"/>
                <w:numId w:val="0"/>
              </w:numPr>
              <w:ind w:left="0" w:firstLine="0"/>
              <w:jc w:val="center"/>
              <w:spacing w:line="240" w:lineRule="auto"/>
              <w:rPr>
                <w:rFonts w:hint="eastAsia" w:ascii="宋体" w:hAnsi="宋体" w:eastAsia="宋体" w:cs="宋体"/>
                <w:b/>
                <w:bCs/>
                <w:i w:val="0"/>
                <w:iCs w:val="0"/>
                <w:caps w:val="0"/>
                <w:color w:val="0f1115"/>
                <w:spacing w:val="0"/>
                <w:sz w:val="24"/>
                <w:szCs w:val="24"/>
                <w:highlight w:val="none"/>
                <w:shd w:val="clear" w:color="auto" w:fill="ffffff"/>
                <w:lang w:eastAsia="zh-CN"/>
              </w:rPr>
            </w:pPr>
            <w:r>
              <w:rPr>
                <w:rFonts w:hint="eastAsia" w:ascii="宋体" w:hAnsi="宋体" w:eastAsia="宋体" w:cs="宋体"/>
                <w:b/>
                <w:bCs/>
                <w:i w:val="0"/>
                <w:iCs w:val="0"/>
                <w:caps w:val="0"/>
                <w:color w:val="0f1115"/>
                <w:spacing w:val="0"/>
                <w:sz w:val="24"/>
                <w:szCs w:val="24"/>
                <w:highlight w:val="none"/>
                <w:shd w:val="clear" w:color="auto" w:fill="ffffff"/>
              </w:rPr>
              <w:t xml:space="preserve">售后服务</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10分</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供应商提供的售后服务方案（包括但不限于日常服务响应、时效保障服务、布草质量售后处理、投诉与异议处理等）进行综合评价：</w:t>
            </w:r>
            <w:r/>
          </w:p>
          <w:p>
            <w:pPr>
              <w:spacing w:after="0" w:line="276" w:lineRule="auto"/>
              <w:rPr>
                <w:rFonts w:ascii="宋体" w:hAnsi="宋体"/>
              </w:rPr>
            </w:pPr>
            <w:r>
              <w:rPr>
                <w:rFonts w:ascii="宋体" w:hAnsi="宋体" w:eastAsia="宋体"/>
                <w:b w:val="0"/>
                <w:sz w:val="21"/>
              </w:rPr>
              <w:t xml:space="preserve">1.售后服务方案同时满足以下要求的，得10分：提供固定服务对接机制，明确项目负责人、客服或调度人员、联系电话、线上工作</w:t>
            </w:r>
            <w:r>
              <w:rPr>
                <w:rFonts w:ascii="宋体" w:hAnsi="宋体" w:eastAsia="宋体"/>
                <w:b w:val="0"/>
                <w:sz w:val="21"/>
              </w:rPr>
              <w:t xml:space="preserve">群或信息平台等不少于2种沟通渠道；日常服务问题在30分钟内响应，4小时内提出处理意见；临时加急收送在2小时内响应，加急洗涤在24小时内返还或提供替代布草保障；布草质量问题处理明确破损、污渍、异味、丢失、数量差异等情形的处理标准，其中可重洗问题24小时内完成重洗复检，破损或丢失问题48小时内完成补配或按投标承诺赔付；投诉与异议处理流程至少包括登记、受理、核查、整改、反馈、回访、台账归档等步骤，一般投诉3个工作日内闭环，重大问题按采购人要求即时处置并提交书面说明；每月提供服务质量汇总或问题整改台账的，得10分。</w:t>
            </w:r>
            <w:r/>
          </w:p>
          <w:p>
            <w:pPr>
              <w:spacing w:after="0" w:line="276" w:lineRule="auto"/>
              <w:rPr>
                <w:rFonts w:ascii="宋体" w:hAnsi="宋体"/>
              </w:rPr>
            </w:pPr>
            <w:r>
              <w:rPr>
                <w:rFonts w:ascii="宋体" w:hAnsi="宋体" w:eastAsia="宋体"/>
                <w:b w:val="0"/>
                <w:sz w:val="21"/>
              </w:rPr>
              <w:t xml:space="preserve">2.售后服务方案满足以下要求的，得8分：明确项目负责人、联系电话、线上工作群或信息平台等固定对接渠道；日常服务问题在1小时内响应，8小时内提出处理意见；临时加急收送在4小时内响应，加急洗涤在48小时内返还或提供替代布草保障；布草质量问题明确重洗、补配、赔付中的处理方式和时限，其中可重洗问题48小时内完成处理；投诉与异议处理包含登记、核查、整改、反馈、回访等不少于5个步骤，一般投诉5个工作日内闭环；提供服务记录或回访记录样式的，得8分。</w:t>
            </w:r>
            <w:r/>
          </w:p>
          <w:p>
            <w:pPr>
              <w:spacing w:after="0" w:line="276" w:lineRule="auto"/>
              <w:rPr>
                <w:rFonts w:ascii="宋体" w:hAnsi="宋体"/>
              </w:rPr>
            </w:pPr>
            <w:r>
              <w:rPr>
                <w:rFonts w:ascii="宋体" w:hAnsi="宋体" w:eastAsia="宋体"/>
                <w:b w:val="0"/>
                <w:sz w:val="21"/>
              </w:rPr>
              <w:t xml:space="preserve">3.售后服务方案满足以下要求的，得6分：明确至少1种固定对接渠道；日常服务问题响应时间超过1小时但不超过4小时；临时加急收送响应时间超过4小时但不超过8小时；布草质量问题仅说明重洗、补配或赔付中的部分处理方式，未同时明确处理时限和责任人；投诉与异议处理仅包含登记、核查、整改、反馈中的2至4个步骤，未明确回访或台账归档要求；未提供针对加急需求、质量争议或投诉高发问题的改进措施的，得6分。</w:t>
            </w:r>
            <w:r/>
          </w:p>
          <w:p>
            <w:pPr>
              <w:spacing w:after="0" w:line="276" w:lineRule="auto"/>
              <w:rPr>
                <w:rFonts w:ascii="宋体" w:hAnsi="宋体"/>
              </w:rPr>
            </w:pPr>
            <w:r>
              <w:rPr>
                <w:rFonts w:ascii="宋体" w:hAnsi="宋体" w:eastAsia="宋体"/>
                <w:b w:val="0"/>
                <w:sz w:val="21"/>
              </w:rPr>
              <w:t xml:space="preserve">4.售后服务方案仅满足以下部分要求的，得4分：未明确项目负责人或固定对接渠道；日常服务响应时间超过4小时或未明确响应时间；未明确临时加急收送、加急洗涤、临时补送等时限；布草破损、污渍、丢失、数量差异等质量问题未明确重洗、补配、赔付标准或补配时限；投诉与异议处理少于2个步骤，未明确登记、核查、整改、反馈和回访要求的，得4分。</w:t>
            </w:r>
            <w:r/>
          </w:p>
          <w:p>
            <w:pPr>
              <w:numPr>
                <w:ilvl w:val="0"/>
                <w:numId w:val="0"/>
              </w:numPr>
              <w:ind w:left="0" w:firstLine="480"/>
              <w:jc w:val="left"/>
              <w:spacing w:line="240" w:lineRule="auto"/>
              <w:rPr>
                <w:rFonts w:hint="default" w:ascii="宋体" w:hAnsi="宋体" w:eastAsia="宋体" w:cs="宋体"/>
                <w:sz w:val="24"/>
                <w:szCs w:val="24"/>
                <w:highlight w:val="none"/>
                <w:lang w:val="en-US" w:eastAsia="zh-CN"/>
              </w:rPr>
            </w:pPr>
            <w:r>
              <w:rPr>
                <w:rFonts w:ascii="宋体" w:hAnsi="宋体" w:eastAsia="宋体"/>
                <w:b w:val="0"/>
                <w:sz w:val="21"/>
              </w:rPr>
              <w:t xml:space="preserve">5.未提供售后服务方案，或方案内容与本项目医用布草洗涤售后服务无关，或无法判断日常响应、时效保障、质量售后处理和投诉异议处理内容的，不得分。</w:t>
            </w:r>
            <w:r/>
          </w:p>
        </w:tc>
      </w:tr>
      <w:tr>
        <w:trPr>
          <w:trHeight w:val="640"/>
        </w:trPr>
        <w:tc>
          <w:tcPr>
            <w:tcW w:w="2127" w:type="dxa"/>
            <w:vAlign w:val="center"/>
            <w:textDirection w:val="lrTb"/>
            <w:noWrap/>
          </w:tcPr>
          <w:p>
            <w:pPr>
              <w:numPr>
                <w:ilvl w:val="0"/>
                <w:numId w:val="0"/>
              </w:numPr>
              <w:ind w:left="0" w:firstLine="0"/>
              <w:jc w:val="center"/>
              <w:spacing w:line="240" w:lineRule="auto"/>
              <w:rPr>
                <w:rFonts w:hint="default" w:ascii="宋体" w:hAnsi="宋体" w:eastAsia="宋体" w:cs="宋体"/>
                <w:b/>
                <w:bCs/>
                <w:i w:val="0"/>
                <w:iCs w:val="0"/>
                <w:caps w:val="0"/>
                <w:color w:val="0f1115"/>
                <w:spacing w:val="0"/>
                <w:sz w:val="24"/>
                <w:szCs w:val="24"/>
                <w:highlight w:val="none"/>
                <w:shd w:val="clear" w:color="auto" w:fill="ffffff"/>
                <w:lang w:val="en-US" w:eastAsia="zh-CN"/>
              </w:rPr>
            </w:pP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应急保障</w:t>
            </w:r>
            <w:r/>
          </w:p>
          <w:p>
            <w:pPr>
              <w:numPr>
                <w:ilvl w:val="0"/>
                <w:numId w:val="0"/>
              </w:numPr>
              <w:ind w:left="0" w:firstLine="0"/>
              <w:jc w:val="center"/>
              <w:spacing w:line="240" w:lineRule="auto"/>
              <w:rPr>
                <w:rFonts w:hint="eastAsia" w:ascii="宋体" w:hAnsi="宋体" w:eastAsia="宋体" w:cs="宋体"/>
                <w:b/>
                <w:bCs/>
                <w:i w:val="0"/>
                <w:iCs w:val="0"/>
                <w:caps w:val="0"/>
                <w:color w:val="0f1115"/>
                <w:spacing w:val="0"/>
                <w:sz w:val="24"/>
                <w:szCs w:val="24"/>
                <w:highlight w:val="none"/>
                <w:shd w:val="clear" w:color="auto" w:fill="ffffff"/>
              </w:rPr>
            </w:pP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cs="宋体"/>
                <w:b/>
                <w:bCs/>
                <w:i w:val="0"/>
                <w:iCs w:val="0"/>
                <w:caps w:val="0"/>
                <w:color w:val="0f1115"/>
                <w:spacing w:val="0"/>
                <w:sz w:val="24"/>
                <w:szCs w:val="24"/>
                <w:highlight w:val="none"/>
                <w:shd w:val="clear" w:color="auto" w:fill="ffffff"/>
                <w:lang w:val="en-US" w:eastAsia="zh-CN"/>
              </w:rPr>
              <w:t xml:space="preserve">10</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分</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p>
        </w:tc>
        <w:tc>
          <w:tcPr>
            <w:tcW w:w="7229" w:type="dxa"/>
            <w:vAlign w:val="center"/>
            <w:textDirection w:val="lrTb"/>
            <w:noWrap/>
          </w:tcPr>
          <w:p>
            <w:pPr>
              <w:spacing w:after="0" w:line="276" w:lineRule="auto"/>
              <w:rPr>
                <w:rFonts w:ascii="宋体" w:hAnsi="宋体"/>
              </w:rPr>
            </w:pPr>
            <w:r>
              <w:rPr>
                <w:rFonts w:ascii="宋体" w:hAnsi="宋体" w:eastAsia="宋体"/>
                <w:b w:val="0"/>
                <w:sz w:val="21"/>
              </w:rPr>
              <w:t xml:space="preserve">供应商提供的应急保障方案（包括但不限于停电停水备用场所、应急设备、备用车辆、应急人员、感染性布草应急等）进行综合评价：</w:t>
            </w:r>
            <w:r/>
          </w:p>
          <w:p>
            <w:pPr>
              <w:spacing w:after="0" w:line="276" w:lineRule="auto"/>
              <w:rPr>
                <w:rFonts w:ascii="宋体" w:hAnsi="宋体"/>
              </w:rPr>
            </w:pPr>
            <w:r>
              <w:rPr>
                <w:rFonts w:ascii="宋体" w:hAnsi="宋体" w:eastAsia="宋体"/>
                <w:b w:val="0"/>
                <w:sz w:val="21"/>
              </w:rPr>
              <w:t xml:space="preserve">1.应急保障方案同时满足以下要求的，得10分：突发场景覆盖停电、停水、主要洗涤设备故障、车辆故障、人员缺岗、感染性布草突增、恶劣天气或道路受阻等不少于7类情形；停电停水保障列</w:t>
            </w:r>
            <w:r>
              <w:rPr>
                <w:rFonts w:ascii="宋体" w:hAnsi="宋体" w:eastAsia="宋体"/>
                <w:b w:val="0"/>
                <w:sz w:val="21"/>
              </w:rPr>
              <w:t xml:space="preserve">明备用电源、储水设施或外协保障方式，并明确可维持核心洗涤消毒作业的时长；备用场所列明名称、地址、启用条件、日处理能力，并区分脏污区、洗涤区、清洁区或暂存区；应急设备冗余率不低于30%，备用密闭车辆配置比例不低于20%；核心岗位每岗配备1至2名备用持证或经培训人员，2小时内到岗补位；感染性布草应急处置包含专用包装标识、单独收集、密闭转运、单独洗涤消毒、消杀记录、交接追溯等步骤；应急物资库存不低于3日常规使用量，成立应急小组，明确联系人、响应流程、分级处置时限，每半年至少组织1次应急演练并形成记录的，得10分。</w:t>
            </w:r>
            <w:r/>
          </w:p>
          <w:p>
            <w:pPr>
              <w:spacing w:after="0" w:line="276" w:lineRule="auto"/>
              <w:rPr>
                <w:rFonts w:ascii="宋体" w:hAnsi="宋体"/>
              </w:rPr>
            </w:pPr>
            <w:r>
              <w:rPr>
                <w:rFonts w:ascii="宋体" w:hAnsi="宋体" w:eastAsia="宋体"/>
                <w:b w:val="0"/>
                <w:sz w:val="21"/>
              </w:rPr>
              <w:t xml:space="preserve">2.应急保障方案满足以下要求的，得8分：突发场景覆盖</w:t>
            </w:r>
            <w:r>
              <w:rPr>
                <w:rFonts w:ascii="宋体" w:hAnsi="宋体" w:eastAsia="宋体"/>
                <w:b w:val="0"/>
                <w:sz w:val="21"/>
              </w:rPr>
              <w:t xml:space="preserve">停电、停水、设备故障、车辆故障、人员缺岗、感染性布草突增等不少于6类情形；停电停水保障列明备用电源、储水设施或外协保障方式；备用场所列明名称、地址、启用条件和日处理能力，并说明清污分区；应急设备冗余率不低于25%，备用密闭车辆配置比例不低于15%；核心岗位80%以上每岗配备1名备用持证或经培训人员，3小时内到岗补位；感染性布草应急处置包含专用包装标识、密闭转运、单独洗涤消毒、消杀记录等不少于4个步骤；应急物资库存不低于2日常规使用量，成立应急小组，明确响应流程，每年至少组织1次应急演练并形成记录的，得8分。</w:t>
            </w:r>
            <w:r/>
          </w:p>
          <w:p>
            <w:pPr>
              <w:spacing w:after="0" w:line="276" w:lineRule="auto"/>
              <w:rPr>
                <w:rFonts w:ascii="宋体" w:hAnsi="宋体"/>
              </w:rPr>
            </w:pPr>
            <w:r>
              <w:rPr>
                <w:rFonts w:ascii="宋体" w:hAnsi="宋体" w:eastAsia="宋体"/>
                <w:b w:val="0"/>
                <w:sz w:val="21"/>
              </w:rPr>
              <w:t xml:space="preserve">3.应急保障方案满足以下要求的，得6分：突发场景覆盖停电、停水、设备故障、车辆故障、人员缺岗等不少于5类情形；停电停水保障有备用电源、储水设施或外协保障方式中的任意1项；备用场所列明名称或启用条件，但未完整列明地址、日处理能力和清污分区；应急设备冗余率不低于20%，备用密闭车辆配置比例不低于10%；核心岗位50%以上每岗配备1名备用人员，4小时内到岗补位；感染性布草应急处置包含专用包装标识、密闭转运、单独洗涤消毒中的2至3个步骤；已明确应急联系人或响应流程，但未明确演练频次或演练记录要求的，得6分。</w:t>
            </w:r>
            <w:r/>
          </w:p>
          <w:p>
            <w:pPr>
              <w:spacing w:after="0" w:line="276" w:lineRule="auto"/>
              <w:rPr>
                <w:rFonts w:ascii="宋体" w:hAnsi="宋体"/>
              </w:rPr>
            </w:pPr>
            <w:r>
              <w:rPr>
                <w:rFonts w:ascii="宋体" w:hAnsi="宋体" w:eastAsia="宋体"/>
                <w:b w:val="0"/>
                <w:sz w:val="21"/>
              </w:rPr>
              <w:t xml:space="preserve">4.应急保障方案仅满足以下部分要求的，得4分：突发场景少于5类；停电停水保障未同时明确备用电源、储水设施或外协保障方式；备用场所未列明名称、地址、启用条件或日处理能力；应急设备冗余率不低于15%，备用密闭车辆配置比例不低于5%，但未明确车辆调度方式；核心岗位30%以上每岗配备1名备用人员，但未明确到岗补位时间；感染性布草应急处置少于2个步骤，或未明确专用包装标识、密闭转运、单独洗涤消毒要求；未明确应急小组、响应流程、应急物资库存或演练安排的，得4分。</w:t>
            </w:r>
            <w:r/>
          </w:p>
          <w:p>
            <w:pPr>
              <w:numPr>
                <w:ilvl w:val="0"/>
                <w:numId w:val="0"/>
              </w:numPr>
              <w:ind w:left="0" w:firstLine="480"/>
              <w:jc w:val="left"/>
              <w:spacing w:line="240" w:lineRule="auto"/>
              <w:rPr>
                <w:rFonts w:hint="default" w:ascii="宋体" w:hAnsi="宋体" w:eastAsia="宋体" w:cs="宋体"/>
                <w:sz w:val="24"/>
                <w:szCs w:val="24"/>
                <w:highlight w:val="none"/>
                <w:lang w:val="en-US" w:eastAsia="zh-CN"/>
              </w:rPr>
            </w:pPr>
            <w:r>
              <w:rPr>
                <w:rFonts w:ascii="宋体" w:hAnsi="宋体" w:eastAsia="宋体"/>
                <w:b w:val="0"/>
                <w:sz w:val="21"/>
              </w:rPr>
              <w:t xml:space="preserve">5.未提供应急保障方案，或方案内容与本项目医用布草洗涤应急保障无关，或无法判断停电停水备用场所、应急设备、备用车辆、应急人员、感染性布草应急处置内容的，不得分。</w:t>
            </w:r>
            <w:r/>
          </w:p>
        </w:tc>
      </w:tr>
    </w:tbl>
    <w:p>
      <w:pPr>
        <w:pStyle w:val="934"/>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34"/>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highlight w:val="none"/>
        </w:rPr>
      </w:pPr>
      <w:r>
        <w:rPr>
          <w:rFonts w:hint="eastAsia"/>
          <w:highlight w:val="none"/>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34"/>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34"/>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34"/>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51"/>
      <w:r/>
      <w:bookmarkEnd w:id="252"/>
      <w:r/>
      <w:bookmarkEnd w:id="253"/>
      <w:r>
        <w:rPr>
          <w:rFonts w:hint="eastAsia" w:ascii="黑体" w:hAnsi="Times New Roman" w:eastAsia="黑体" w:cs="Times New Roman"/>
          <w:color w:val="auto"/>
          <w:sz w:val="44"/>
          <w:szCs w:val="44"/>
          <w:highlight w:val="none"/>
          <w:shd w:val="clear" w:color="auto" w:fill="auto"/>
        </w:rPr>
        <w:t xml:space="preserve">文件格式</w:t>
      </w:r>
      <w:bookmarkEnd w:id="254"/>
      <w:r/>
      <w:bookmarkEnd w:id="255"/>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6" w:name="_Hlt26955039"/>
      <w:r/>
      <w:bookmarkEnd w:id="256"/>
      <w:r/>
      <w:bookmarkStart w:id="257" w:name="_Hlt26671244"/>
      <w:r/>
      <w:bookmarkEnd w:id="257"/>
      <w:r/>
      <w:bookmarkStart w:id="258" w:name="_Toc26554094"/>
      <w:r/>
      <w:bookmarkStart w:id="259" w:name="_Toc49090576"/>
      <w:r/>
      <w:bookmarkStart w:id="260" w:name="_Toc120614282"/>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eastAsia" w:ascii="宋体" w:hAnsi="宋体"/>
          <w:bCs/>
          <w:color w:val="auto"/>
          <w:sz w:val="24"/>
          <w:szCs w:val="21"/>
          <w:highlight w:val="none"/>
          <w:shd w:val="clear" w:color="auto" w:fill="auto"/>
        </w:rPr>
      </w:pPr>
      <w:r/>
      <w:bookmarkStart w:id="261"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37"/>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37"/>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37"/>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37"/>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ind w:firstLine="560"/>
        <w:spacing w:line="240" w:lineRule="auto"/>
        <w:rPr>
          <w:rFonts w:hint="eastAsia" w:eastAsia="宋体"/>
          <w:color w:val="auto"/>
          <w:sz w:val="36"/>
          <w:szCs w:val="36"/>
          <w:highlight w:val="none"/>
          <w:lang w:eastAsia="zh-CN"/>
        </w:rPr>
      </w:pPr>
      <w:r>
        <w:rPr>
          <w:rFonts w:hint="eastAsia" w:ascii="微软雅黑" w:hAnsi="微软雅黑" w:eastAsia="微软雅黑" w:cs="微软雅黑"/>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5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5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5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35"/>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2" w:name="_Toc27332"/>
      <w:r/>
      <w:bookmarkStart w:id="263" w:name="_Toc10385"/>
      <w:r/>
      <w:bookmarkStart w:id="264" w:name="_Toc13921"/>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1020"/>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020"/>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20"/>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1020"/>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20"/>
        <w:ind w:left="420"/>
        <w:spacing w:before="0" w:after="0" w:line="420" w:lineRule="exact"/>
        <w:rPr>
          <w:rFonts w:hint="eastAsia" w:ascii="宋体" w:hAnsi="宋体" w:eastAsia="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邮</w:t>
      </w:r>
      <w:r>
        <w:rPr>
          <w:rFonts w:hint="eastAsia" w:ascii="宋体" w:hAnsi="宋体"/>
          <w:color w:val="auto"/>
          <w:szCs w:val="21"/>
          <w:highlight w:val="none"/>
          <w:shd w:val="clear" w:color="auto" w:fill="auto"/>
          <w:lang w:val="en-US" w:eastAsia="zh-CN"/>
        </w:rPr>
        <w:t xml:space="preserve">          </w:t>
      </w:r>
      <w:r>
        <w:rPr>
          <w:rFonts w:hint="eastAsia" w:ascii="宋体" w:hAnsi="宋体"/>
          <w:color w:val="auto"/>
          <w:szCs w:val="21"/>
          <w:highlight w:val="none"/>
          <w:shd w:val="clear" w:color="auto" w:fill="auto"/>
          <w:lang w:eastAsia="zh-CN"/>
        </w:rPr>
        <w:t xml:space="preserve">箱：</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小微企业声明函（服务）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right"/>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84"/>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84"/>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5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627"/>
        <w:gridCol w:w="1767"/>
        <w:gridCol w:w="1683"/>
      </w:tblGrid>
      <w:tr>
        <w:trPr>
          <w:jc w:val="center"/>
          <w:trHeight w:val="649"/>
        </w:trPr>
        <w:tc>
          <w:tcPr>
            <w:tcW w:w="819" w:type="dxa"/>
            <w:vAlign w:val="center"/>
            <w:textDirection w:val="lrTb"/>
            <w:noWrap/>
          </w:tcPr>
          <w:p>
            <w:pPr>
              <w:pStyle w:val="784"/>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84"/>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627"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数量（月）</w:t>
            </w:r>
            <w:r/>
          </w:p>
        </w:tc>
        <w:tc>
          <w:tcPr>
            <w:tcW w:w="1767"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1683" w:type="dxa"/>
            <w:vAlign w:val="center"/>
            <w:textDirection w:val="lrTb"/>
            <w:noWrap w:val="false"/>
          </w:tcPr>
          <w:p>
            <w:pPr>
              <w:pStyle w:val="784"/>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84"/>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连云港市第一人民医院医用布草洗涤服务项目（专门面向中小企业）</w:t>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项</w:t>
            </w:r>
            <w:r/>
          </w:p>
        </w:tc>
        <w:tc>
          <w:tcPr>
            <w:tcW w:w="1627" w:type="dxa"/>
            <w:vAlign w:val="center"/>
            <w:textDirection w:val="lrTb"/>
            <w:noWrap/>
          </w:tcPr>
          <w:p>
            <w:pPr>
              <w:pStyle w:val="784"/>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24</w:t>
            </w:r>
            <w:r/>
          </w:p>
        </w:tc>
        <w:tc>
          <w:tcPr>
            <w:tcW w:w="1767"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84"/>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627"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767"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84"/>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627"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767"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683"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8101" w:type="dxa"/>
            <w:vAlign w:val="center"/>
            <w:textDirection w:val="lrTb"/>
            <w:noWrap/>
          </w:tcPr>
          <w:p>
            <w:pPr>
              <w:pStyle w:val="784"/>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1683"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1"/>
      <w:r/>
      <w:bookmarkStart w:id="265" w:name="_Hlt26955054"/>
      <w:r/>
      <w:bookmarkEnd w:id="265"/>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52"/>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6" w:name="_Hlt26955064"/>
            <w:r/>
            <w:bookmarkEnd w:id="266"/>
            <w:r/>
            <w:bookmarkStart w:id="267" w:name="_Hlt26955056"/>
            <w:r/>
            <w:bookmarkEnd w:id="267"/>
            <w:r/>
            <w:bookmarkStart w:id="268" w:name="_Hlt26671343"/>
            <w:r/>
            <w:bookmarkEnd w:id="268"/>
            <w:r/>
            <w:bookmarkStart w:id="269" w:name="_Hlt26782999"/>
            <w:r/>
            <w:bookmarkEnd w:id="269"/>
            <w:r/>
            <w:bookmarkStart w:id="270" w:name="_Hlt26609391"/>
            <w:r/>
            <w:bookmarkEnd w:id="270"/>
            <w:r/>
            <w:bookmarkStart w:id="271" w:name="_Hlt24879081"/>
            <w:r/>
            <w:bookmarkEnd w:id="271"/>
            <w:r/>
            <w:bookmarkStart w:id="272" w:name="_Hlt26671372"/>
            <w:r/>
            <w:bookmarkEnd w:id="272"/>
            <w:r/>
            <w:bookmarkStart w:id="273" w:name="_Hlt26580838"/>
            <w:r/>
            <w:bookmarkEnd w:id="273"/>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4"/>
      <w:r/>
      <w:bookmarkEnd w:id="245"/>
      <w:r/>
      <w:r/>
    </w:p>
    <w:p>
      <w:pPr>
        <w:pStyle w:val="937"/>
        <w:ind w:firstLine="0"/>
        <w:rPr>
          <w:rFonts w:hint="eastAsia" w:ascii="宋体" w:hAnsi="宋体"/>
          <w:color w:val="auto"/>
          <w:sz w:val="24"/>
          <w:highlight w:val="none"/>
          <w:shd w:val="clear" w:color="auto" w:fill="auto"/>
        </w:rPr>
      </w:pPr>
      <w:r/>
      <w:bookmarkStart w:id="274" w:name="_Toc462564146"/>
      <w:r/>
      <w:bookmarkEnd w:id="274"/>
      <w:r/>
      <w:bookmarkStart w:id="275" w:name="_Hlt26609389"/>
      <w:r/>
      <w:bookmarkEnd w:id="275"/>
      <w:r/>
      <w:bookmarkStart w:id="276" w:name="_Hlt26955066"/>
      <w:r/>
      <w:bookmarkEnd w:id="276"/>
      <w:r/>
      <w:bookmarkStart w:id="277" w:name="_Hlt26671374"/>
      <w:r/>
      <w:bookmarkEnd w:id="277"/>
      <w:r/>
      <w:r/>
    </w:p>
    <w:p>
      <w:pPr>
        <w:jc w:val="center"/>
        <w:rPr>
          <w:rFonts w:hint="eastAsia" w:ascii="黑体" w:hAnsi="黑体" w:eastAsia="黑体"/>
          <w:b/>
          <w:color w:val="auto"/>
          <w:sz w:val="32"/>
          <w:szCs w:val="32"/>
          <w:highlight w:val="none"/>
          <w:shd w:val="clear" w:color="auto" w:fill="auto"/>
        </w:rPr>
      </w:pPr>
      <w:r/>
      <w:bookmarkStart w:id="278" w:name="_格式2__法定代表人授权书"/>
      <w:r/>
      <w:bookmarkEnd w:id="278"/>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100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9" w:name="_Toc31871"/>
      <w:r/>
      <w:bookmarkStart w:id="280" w:name="_Toc25466"/>
      <w:r/>
      <w:bookmarkStart w:id="281"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784"/>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35"/>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79"/>
      <w:r/>
      <w:bookmarkEnd w:id="280"/>
      <w:r/>
      <w:bookmarkEnd w:id="281"/>
      <w:r/>
      <w:bookmarkEnd w:id="282"/>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52"/>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35"/>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3" w:name="_Toc9559"/>
      <w:r/>
      <w:bookmarkStart w:id="284" w:name="_Toc16041"/>
      <w:r/>
      <w:bookmarkStart w:id="285" w:name="_Toc25700"/>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3"/>
      <w:r/>
      <w:bookmarkEnd w:id="284"/>
      <w:r/>
      <w:bookmarkEnd w:id="285"/>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52"/>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left="0" w:right="0" w:firstLine="0"/>
        <w:jc w:val="center"/>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u w:val="single"/>
        </w:rPr>
        <w:t xml:space="preserve">十八、</w:t>
      </w:r>
      <w:r>
        <w:rPr>
          <w:rFonts w:ascii="宋体" w:hAnsi="宋体" w:eastAsia="宋体" w:cs="宋体"/>
          <w:b/>
          <w:color w:val="333333"/>
          <w:sz w:val="30"/>
          <w:highlight w:val="none"/>
          <w:u w:val="single"/>
        </w:rPr>
        <w:t xml:space="preserve">关于符合本国产品标准的声明函</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none"/>
        </w:rPr>
        <w:t xml:space="preserve">关于符合本国产品标准的声明函</w:t>
      </w:r>
      <w:r/>
    </w:p>
    <w:p>
      <w:pPr>
        <w:ind w:left="0" w:right="0" w:firstLine="420"/>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5</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right"/>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公司（单位）名称（加盖CA电子公章）：         </w:t>
      </w:r>
      <w:r/>
    </w:p>
    <w:p>
      <w:pPr>
        <w:ind w:left="0" w:right="0" w:firstLine="0"/>
        <w:jc w:val="center"/>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         </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_________________</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p>
    <w:p>
      <w:pPr>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37"/>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937"/>
        <w:rPr>
          <w:color w:val="auto"/>
          <w:sz w:val="24"/>
          <w:szCs w:val="24"/>
          <w:highlight w:val="none"/>
          <w:shd w:val="clear" w:color="auto" w:fill="auto"/>
        </w:rPr>
      </w:pPr>
      <w:r>
        <w:rPr>
          <w:color w:val="auto"/>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6"/>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06"/>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06"/>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0"/>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6"/>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06"/>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06"/>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0"/>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11"/>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0"/>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2"/>
      <w:isLgl w:val="false"/>
      <w:suff w:val="nothing"/>
      <w:lvlText w:val=""/>
      <w:lvlJc w:val="left"/>
      <w:pPr>
        <w:ind w:left="0" w:firstLine="0"/>
      </w:pPr>
      <w:rPr>
        <w:rFonts w:hint="eastAsia"/>
      </w:rPr>
    </w:lvl>
    <w:lvl w:ilvl="8">
      <w:start w:val="1"/>
      <w:numFmt w:val="decimal"/>
      <w:pStyle w:val="943"/>
      <w:isLgl w:val="false"/>
      <w:suff w:val="nothing"/>
      <w:lvlText w:val=""/>
      <w:lvlJc w:val="left"/>
      <w:pPr>
        <w:ind w:left="0" w:firstLine="0"/>
      </w:pPr>
      <w:rPr>
        <w:rFonts w:hint="eastAsia"/>
      </w:rPr>
    </w:lvl>
  </w:abstractNum>
  <w:abstractNum w:abstractNumId="4">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0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2">
    <w:name w:val="Heading 1"/>
    <w:basedOn w:val="741"/>
    <w:next w:val="741"/>
    <w:link w:val="786"/>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87"/>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88"/>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89"/>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0"/>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1"/>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93"/>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94"/>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right="0" w:firstLine="0"/>
      <w:spacing w:after="57"/>
    </w:pPr>
  </w:style>
  <w:style w:type="paragraph" w:styleId="754">
    <w:name w:val="table of authorities"/>
    <w:basedOn w:val="741"/>
    <w:next w:val="741"/>
    <w:uiPriority w:val="0"/>
    <w:qFormat/>
    <w:pPr>
      <w:ind w:left="420"/>
    </w:p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1"/>
    <w:uiPriority w:val="0"/>
    <w:semiHidden/>
    <w:qFormat/>
    <w:pPr>
      <w:jc w:val="left"/>
    </w:pPr>
    <w:rPr>
      <w:szCs w:val="20"/>
    </w:rPr>
  </w:style>
  <w:style w:type="paragraph" w:styleId="757">
    <w:name w:val="Body Text"/>
    <w:basedOn w:val="741"/>
    <w:next w:val="758"/>
    <w:uiPriority w:val="1"/>
    <w:unhideWhenUsed/>
    <w:qFormat/>
    <w:pPr>
      <w:ind w:left="400"/>
      <w:jc w:val="left"/>
    </w:pPr>
    <w:rPr>
      <w:rFonts w:hint="eastAsia" w:ascii="楷体" w:hAnsi="楷体" w:eastAsia="楷体" w:cs="楷体"/>
      <w:sz w:val="24"/>
      <w:szCs w:val="24"/>
      <w:lang w:val="zh-CN"/>
    </w:rPr>
  </w:style>
  <w:style w:type="paragraph" w:styleId="758">
    <w:name w:val="Body Text First Indent"/>
    <w:basedOn w:val="757"/>
    <w:next w:val="759"/>
    <w:uiPriority w:val="0"/>
    <w:qFormat/>
    <w:pPr>
      <w:ind w:firstLine="420"/>
      <w:spacing w:after="120"/>
    </w:pPr>
    <w:rPr>
      <w:rFonts w:eastAsia="宋体"/>
      <w:sz w:val="21"/>
    </w:rPr>
  </w:style>
  <w:style w:type="paragraph" w:styleId="759">
    <w:name w:val="toc 6"/>
    <w:basedOn w:val="741"/>
    <w:next w:val="741"/>
    <w:uiPriority w:val="39"/>
    <w:unhideWhenUsed/>
    <w:qFormat/>
    <w:pPr>
      <w:ind w:left="1417" w:right="0" w:firstLine="0"/>
      <w:spacing w:after="57"/>
    </w:pPr>
  </w:style>
  <w:style w:type="paragraph" w:styleId="760">
    <w:name w:val="Body Text Indent"/>
    <w:basedOn w:val="741"/>
    <w:uiPriority w:val="0"/>
    <w:qFormat/>
    <w:pPr>
      <w:ind w:firstLine="600"/>
    </w:pPr>
    <w:rPr>
      <w:rFonts w:eastAsia="仿宋_GB2312" w:cs="Times New Roman"/>
      <w:sz w:val="30"/>
      <w:szCs w:val="30"/>
    </w:rPr>
  </w:style>
  <w:style w:type="paragraph" w:styleId="761">
    <w:name w:val="toc 5"/>
    <w:basedOn w:val="741"/>
    <w:next w:val="741"/>
    <w:uiPriority w:val="39"/>
    <w:unhideWhenUsed/>
    <w:qFormat/>
    <w:pPr>
      <w:ind w:left="1134" w:right="0" w:firstLine="0"/>
      <w:spacing w:after="57"/>
    </w:pPr>
  </w:style>
  <w:style w:type="paragraph" w:styleId="762">
    <w:name w:val="toc 3"/>
    <w:basedOn w:val="741"/>
    <w:next w:val="741"/>
    <w:uiPriority w:val="39"/>
    <w:unhideWhenUsed/>
    <w:qFormat/>
    <w:pPr>
      <w:ind w:left="567" w:right="0" w:firstLine="0"/>
      <w:spacing w:after="57"/>
    </w:pPr>
  </w:style>
  <w:style w:type="paragraph" w:styleId="763">
    <w:name w:val="Plain Text"/>
    <w:basedOn w:val="741"/>
    <w:uiPriority w:val="99"/>
    <w:qFormat/>
    <w:pPr>
      <w:spacing w:before="156" w:after="156" w:line="400" w:lineRule="exact"/>
    </w:pPr>
    <w:rPr>
      <w:rFonts w:ascii="宋体" w:hAnsi="Courier New"/>
      <w:sz w:val="24"/>
      <w:szCs w:val="20"/>
    </w:rPr>
  </w:style>
  <w:style w:type="paragraph" w:styleId="764">
    <w:name w:val="toc 8"/>
    <w:basedOn w:val="741"/>
    <w:next w:val="741"/>
    <w:uiPriority w:val="39"/>
    <w:unhideWhenUsed/>
    <w:qFormat/>
    <w:pPr>
      <w:ind w:left="1984" w:right="0" w:firstLine="0"/>
      <w:spacing w:after="57"/>
    </w:pPr>
  </w:style>
  <w:style w:type="paragraph" w:styleId="765">
    <w:name w:val="endnote text"/>
    <w:basedOn w:val="741"/>
    <w:link w:val="932"/>
    <w:uiPriority w:val="99"/>
    <w:semiHidden/>
    <w:unhideWhenUsed/>
    <w:qFormat/>
    <w:pPr>
      <w:spacing w:after="0" w:line="240" w:lineRule="auto"/>
    </w:pPr>
    <w:rPr>
      <w:sz w:val="20"/>
    </w:rPr>
  </w:style>
  <w:style w:type="paragraph" w:styleId="766">
    <w:name w:val="Footer"/>
    <w:basedOn w:val="741"/>
    <w:link w:val="805"/>
    <w:uiPriority w:val="99"/>
    <w:unhideWhenUsed/>
    <w:qFormat/>
    <w:pPr>
      <w:spacing w:after="0" w:line="240" w:lineRule="auto"/>
      <w:tabs>
        <w:tab w:val="center" w:pos="7143" w:leader="none"/>
        <w:tab w:val="right" w:pos="14287" w:leader="none"/>
      </w:tabs>
    </w:pPr>
  </w:style>
  <w:style w:type="paragraph" w:styleId="767">
    <w:name w:val="Header"/>
    <w:basedOn w:val="741"/>
    <w:link w:val="803"/>
    <w:uiPriority w:val="99"/>
    <w:unhideWhenUsed/>
    <w:qFormat/>
    <w:pPr>
      <w:spacing w:after="0" w:line="240" w:lineRule="auto"/>
      <w:tabs>
        <w:tab w:val="center" w:pos="7143" w:leader="none"/>
        <w:tab w:val="right" w:pos="14287" w:leader="none"/>
      </w:tabs>
    </w:pPr>
  </w:style>
  <w:style w:type="paragraph" w:styleId="768">
    <w:name w:val="toc 1"/>
    <w:basedOn w:val="741"/>
    <w:next w:val="741"/>
    <w:uiPriority w:val="39"/>
    <w:unhideWhenUsed/>
    <w:qFormat/>
    <w:pPr>
      <w:ind w:left="0" w:right="0" w:firstLine="0"/>
      <w:spacing w:after="57"/>
    </w:pPr>
  </w:style>
  <w:style w:type="paragraph" w:styleId="769">
    <w:name w:val="toc 4"/>
    <w:basedOn w:val="741"/>
    <w:next w:val="741"/>
    <w:uiPriority w:val="39"/>
    <w:unhideWhenUsed/>
    <w:qFormat/>
    <w:pPr>
      <w:ind w:left="850" w:right="0" w:firstLine="0"/>
      <w:spacing w:after="57"/>
    </w:pPr>
  </w:style>
  <w:style w:type="paragraph" w:styleId="770">
    <w:name w:val="Subtitle"/>
    <w:basedOn w:val="741"/>
    <w:next w:val="741"/>
    <w:link w:val="798"/>
    <w:uiPriority w:val="11"/>
    <w:qFormat/>
    <w:pPr>
      <w:spacing w:before="200" w:after="200"/>
    </w:pPr>
    <w:rPr>
      <w:sz w:val="24"/>
      <w:szCs w:val="24"/>
    </w:rPr>
  </w:style>
  <w:style w:type="paragraph" w:styleId="771">
    <w:name w:val="footnote text"/>
    <w:basedOn w:val="741"/>
    <w:link w:val="931"/>
    <w:uiPriority w:val="99"/>
    <w:semiHidden/>
    <w:unhideWhenUsed/>
    <w:qFormat/>
    <w:pPr>
      <w:spacing w:after="40" w:line="240" w:lineRule="auto"/>
    </w:pPr>
    <w:rPr>
      <w:sz w:val="18"/>
    </w:rPr>
  </w:style>
  <w:style w:type="paragraph" w:styleId="772">
    <w:name w:val="table of figures"/>
    <w:basedOn w:val="741"/>
    <w:next w:val="741"/>
    <w:uiPriority w:val="99"/>
    <w:unhideWhenUsed/>
    <w:qFormat/>
    <w:pPr>
      <w:spacing w:after="0" w:afterAutospacing="0"/>
    </w:pPr>
  </w:style>
  <w:style w:type="paragraph" w:styleId="773">
    <w:name w:val="toc 2"/>
    <w:basedOn w:val="741"/>
    <w:next w:val="741"/>
    <w:uiPriority w:val="39"/>
    <w:unhideWhenUsed/>
    <w:qFormat/>
    <w:pPr>
      <w:ind w:left="283" w:right="0" w:firstLine="0"/>
      <w:spacing w:after="57"/>
    </w:pPr>
  </w:style>
  <w:style w:type="paragraph" w:styleId="774">
    <w:name w:val="toc 9"/>
    <w:basedOn w:val="741"/>
    <w:next w:val="741"/>
    <w:uiPriority w:val="39"/>
    <w:unhideWhenUsed/>
    <w:qFormat/>
    <w:pPr>
      <w:ind w:left="2268" w:right="0" w:firstLine="0"/>
      <w:spacing w:after="57"/>
    </w:pPr>
  </w:style>
  <w:style w:type="paragraph" w:styleId="775">
    <w:name w:val="Body Text 2"/>
    <w:basedOn w:val="741"/>
    <w:uiPriority w:val="0"/>
    <w:qFormat/>
    <w:pPr>
      <w:jc w:val="center"/>
    </w:pPr>
  </w:style>
  <w:style w:type="paragraph" w:styleId="776">
    <w:name w:val="Normal (Web)"/>
    <w:basedOn w:val="741"/>
    <w:uiPriority w:val="0"/>
    <w:qFormat/>
    <w:pPr>
      <w:ind w:left="0" w:right="0"/>
      <w:jc w:val="left"/>
      <w:spacing w:before="100" w:beforeAutospacing="1" w:after="100" w:afterAutospacing="1"/>
    </w:pPr>
    <w:rPr>
      <w:sz w:val="24"/>
      <w:lang w:val="en-US" w:eastAsia="zh-CN" w:bidi="ar"/>
    </w:rPr>
  </w:style>
  <w:style w:type="paragraph" w:styleId="777">
    <w:name w:val="Title"/>
    <w:basedOn w:val="741"/>
    <w:next w:val="741"/>
    <w:link w:val="797"/>
    <w:uiPriority w:val="10"/>
    <w:qFormat/>
    <w:pPr>
      <w:contextualSpacing/>
      <w:spacing w:before="300" w:after="200"/>
    </w:pPr>
    <w:rPr>
      <w:sz w:val="48"/>
      <w:szCs w:val="48"/>
    </w:rPr>
  </w:style>
  <w:style w:type="paragraph" w:styleId="778">
    <w:name w:val="Body Text First Indent 2"/>
    <w:basedOn w:val="760"/>
    <w:next w:val="741"/>
    <w:uiPriority w:val="0"/>
    <w:qFormat/>
    <w:pPr>
      <w:ind w:left="420" w:firstLine="420"/>
      <w:spacing w:after="120"/>
      <w:tabs>
        <w:tab w:val="left" w:pos="675" w:leader="none"/>
      </w:tabs>
    </w:pPr>
    <w:rPr>
      <w:sz w:val="21"/>
      <w:szCs w:val="24"/>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51"/>
    <w:uiPriority w:val="22"/>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85" w:customStyle="1">
    <w:name w:val="样式 正文文本缩进 + 左  0 字符"/>
    <w:basedOn w:val="741"/>
    <w:uiPriority w:val="0"/>
    <w:qFormat/>
    <w:pPr>
      <w:ind w:firstLine="250"/>
    </w:pPr>
    <w:rPr>
      <w:rFonts w:cs="宋体"/>
      <w:szCs w:val="20"/>
    </w:rPr>
  </w:style>
  <w:style w:type="character" w:styleId="786" w:customStyle="1">
    <w:name w:val="Heading 1 Char"/>
    <w:link w:val="742"/>
    <w:uiPriority w:val="9"/>
    <w:qFormat/>
    <w:rPr>
      <w:rFonts w:ascii="Arial" w:hAnsi="Arial" w:eastAsia="Arial" w:cs="Arial"/>
      <w:sz w:val="40"/>
      <w:szCs w:val="40"/>
    </w:rPr>
  </w:style>
  <w:style w:type="character" w:styleId="787" w:customStyle="1">
    <w:name w:val="Heading 2 Char"/>
    <w:link w:val="743"/>
    <w:uiPriority w:val="9"/>
    <w:qFormat/>
    <w:rPr>
      <w:rFonts w:ascii="Arial" w:hAnsi="Arial" w:eastAsia="Arial" w:cs="Arial"/>
      <w:sz w:val="34"/>
    </w:rPr>
  </w:style>
  <w:style w:type="character" w:styleId="788" w:customStyle="1">
    <w:name w:val="Heading 3 Char"/>
    <w:link w:val="744"/>
    <w:uiPriority w:val="9"/>
    <w:qFormat/>
    <w:rPr>
      <w:rFonts w:ascii="Arial" w:hAnsi="Arial" w:eastAsia="Arial" w:cs="Arial"/>
      <w:sz w:val="30"/>
      <w:szCs w:val="30"/>
    </w:rPr>
  </w:style>
  <w:style w:type="character" w:styleId="789" w:customStyle="1">
    <w:name w:val="Heading 4 Char"/>
    <w:link w:val="745"/>
    <w:uiPriority w:val="9"/>
    <w:qFormat/>
    <w:rPr>
      <w:rFonts w:ascii="Arial" w:hAnsi="Arial" w:eastAsia="Arial" w:cs="Arial"/>
      <w:b/>
      <w:bCs/>
      <w:sz w:val="26"/>
      <w:szCs w:val="26"/>
    </w:rPr>
  </w:style>
  <w:style w:type="character" w:styleId="790" w:customStyle="1">
    <w:name w:val="Heading 5 Char"/>
    <w:link w:val="746"/>
    <w:uiPriority w:val="9"/>
    <w:qFormat/>
    <w:rPr>
      <w:rFonts w:ascii="Arial" w:hAnsi="Arial" w:eastAsia="Arial" w:cs="Arial"/>
      <w:b/>
      <w:bCs/>
      <w:sz w:val="24"/>
      <w:szCs w:val="24"/>
    </w:rPr>
  </w:style>
  <w:style w:type="character" w:styleId="791" w:customStyle="1">
    <w:name w:val="Heading 6 Char"/>
    <w:link w:val="747"/>
    <w:uiPriority w:val="9"/>
    <w:qFormat/>
    <w:rPr>
      <w:rFonts w:ascii="Arial" w:hAnsi="Arial" w:eastAsia="Arial" w:cs="Arial"/>
      <w:b/>
      <w:bCs/>
      <w:sz w:val="22"/>
      <w:szCs w:val="22"/>
    </w:rPr>
  </w:style>
  <w:style w:type="character" w:styleId="792" w:customStyle="1">
    <w:name w:val="Heading 7 Char"/>
    <w:link w:val="748"/>
    <w:uiPriority w:val="9"/>
    <w:qFormat/>
    <w:rPr>
      <w:rFonts w:ascii="Arial" w:hAnsi="Arial" w:eastAsia="Arial" w:cs="Arial"/>
      <w:b/>
      <w:bCs/>
      <w:i/>
      <w:iCs/>
      <w:sz w:val="22"/>
      <w:szCs w:val="22"/>
    </w:rPr>
  </w:style>
  <w:style w:type="character" w:styleId="793" w:customStyle="1">
    <w:name w:val="Heading 8 Char"/>
    <w:link w:val="749"/>
    <w:uiPriority w:val="9"/>
    <w:qFormat/>
    <w:rPr>
      <w:rFonts w:ascii="Arial" w:hAnsi="Arial" w:eastAsia="Arial" w:cs="Arial"/>
      <w:i/>
      <w:iCs/>
      <w:sz w:val="22"/>
      <w:szCs w:val="22"/>
    </w:rPr>
  </w:style>
  <w:style w:type="character" w:styleId="794" w:customStyle="1">
    <w:name w:val="Heading 9 Char"/>
    <w:link w:val="750"/>
    <w:uiPriority w:val="9"/>
    <w:qFormat/>
    <w:rPr>
      <w:rFonts w:ascii="Arial" w:hAnsi="Arial" w:eastAsia="Arial" w:cs="Arial"/>
      <w:i/>
      <w:iCs/>
      <w:sz w:val="21"/>
      <w:szCs w:val="21"/>
    </w:rPr>
  </w:style>
  <w:style w:type="paragraph" w:styleId="795">
    <w:name w:val="List Paragraph"/>
    <w:basedOn w:val="741"/>
    <w:uiPriority w:val="34"/>
    <w:qFormat/>
    <w:pPr>
      <w:contextualSpacing/>
      <w:ind w:left="720"/>
    </w:p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77"/>
    <w:uiPriority w:val="10"/>
    <w:qFormat/>
    <w:rPr>
      <w:sz w:val="48"/>
      <w:szCs w:val="48"/>
    </w:rPr>
  </w:style>
  <w:style w:type="character" w:styleId="798" w:customStyle="1">
    <w:name w:val="Subtitle Char"/>
    <w:link w:val="770"/>
    <w:uiPriority w:val="11"/>
    <w:qFormat/>
    <w:rPr>
      <w:sz w:val="24"/>
      <w:szCs w:val="24"/>
    </w:rPr>
  </w:style>
  <w:style w:type="paragraph" w:styleId="799">
    <w:name w:val="Quote"/>
    <w:basedOn w:val="741"/>
    <w:next w:val="741"/>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41"/>
    <w:next w:val="741"/>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67"/>
    <w:uiPriority w:val="99"/>
    <w:qFormat/>
  </w:style>
  <w:style w:type="character" w:styleId="804" w:customStyle="1">
    <w:name w:val="Footer Char"/>
    <w:link w:val="766"/>
    <w:uiPriority w:val="99"/>
    <w:qFormat/>
  </w:style>
  <w:style w:type="character" w:styleId="805" w:customStyle="1">
    <w:name w:val="Caption Char"/>
    <w:link w:val="766"/>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1"/>
    <w:uiPriority w:val="99"/>
    <w:qFormat/>
    <w:rPr>
      <w:sz w:val="18"/>
    </w:rPr>
  </w:style>
  <w:style w:type="character" w:styleId="932" w:customStyle="1">
    <w:name w:val="Endnote Text Char"/>
    <w:link w:val="765"/>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41"/>
    <w:next w:val="741"/>
    <w:link w:val="946"/>
    <w:uiPriority w:val="0"/>
    <w:qFormat/>
    <w:pPr>
      <w:jc w:val="center"/>
      <w:keepNext/>
      <w:outlineLvl w:val="0"/>
    </w:pPr>
    <w:rPr>
      <w:rFonts w:ascii="楷体_GB2312" w:eastAsia="楷体_GB2312"/>
      <w:sz w:val="28"/>
      <w:szCs w:val="28"/>
    </w:rPr>
  </w:style>
  <w:style w:type="paragraph" w:styleId="935" w:customStyle="1">
    <w:name w:val="标题 21"/>
    <w:basedOn w:val="741"/>
    <w:next w:val="741"/>
    <w:link w:val="9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6" w:customStyle="1">
    <w:name w:val="标题 311"/>
    <w:basedOn w:val="741"/>
    <w:next w:val="937"/>
    <w:link w:val="948"/>
    <w:uiPriority w:val="0"/>
    <w:qFormat/>
    <w:pPr>
      <w:keepLines/>
      <w:keepNext/>
      <w:spacing w:before="260" w:after="260" w:line="416" w:lineRule="auto"/>
      <w:outlineLvl w:val="2"/>
    </w:pPr>
    <w:rPr>
      <w:b/>
      <w:bCs/>
      <w:sz w:val="32"/>
      <w:szCs w:val="32"/>
    </w:rPr>
  </w:style>
  <w:style w:type="paragraph" w:styleId="937" w:customStyle="1">
    <w:name w:val="正文缩进1"/>
    <w:basedOn w:val="741"/>
    <w:link w:val="949"/>
    <w:uiPriority w:val="0"/>
    <w:qFormat/>
    <w:pPr>
      <w:ind w:firstLine="420"/>
    </w:pPr>
  </w:style>
  <w:style w:type="paragraph" w:styleId="938" w:customStyle="1">
    <w:name w:val="标题 41"/>
    <w:basedOn w:val="741"/>
    <w:next w:val="937"/>
    <w:link w:val="950"/>
    <w:uiPriority w:val="0"/>
    <w:qFormat/>
    <w:pPr>
      <w:keepLines/>
      <w:keepNext/>
      <w:spacing w:before="280" w:after="290" w:line="376" w:lineRule="auto"/>
      <w:outlineLvl w:val="3"/>
    </w:pPr>
    <w:rPr>
      <w:rFonts w:ascii="Arial" w:hAnsi="Arial" w:eastAsia="黑体" w:cs="Arial"/>
      <w:b/>
      <w:bCs/>
      <w:sz w:val="28"/>
      <w:szCs w:val="28"/>
    </w:rPr>
  </w:style>
  <w:style w:type="paragraph" w:styleId="939" w:customStyle="1">
    <w:name w:val="标题 51"/>
    <w:basedOn w:val="741"/>
    <w:next w:val="937"/>
    <w:link w:val="951"/>
    <w:uiPriority w:val="0"/>
    <w:qFormat/>
    <w:pPr>
      <w:keepNext/>
      <w:outlineLvl w:val="4"/>
    </w:pPr>
    <w:rPr>
      <w:rFonts w:ascii="宋体"/>
      <w:color w:val="000000"/>
      <w:sz w:val="28"/>
      <w:szCs w:val="28"/>
    </w:rPr>
  </w:style>
  <w:style w:type="paragraph" w:styleId="940" w:customStyle="1">
    <w:name w:val="标题 61"/>
    <w:basedOn w:val="741"/>
    <w:next w:val="741"/>
    <w:link w:val="9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1" w:customStyle="1">
    <w:name w:val="标题 71"/>
    <w:basedOn w:val="741"/>
    <w:next w:val="741"/>
    <w:link w:val="953"/>
    <w:uiPriority w:val="0"/>
    <w:qFormat/>
    <w:pPr>
      <w:numPr>
        <w:ilvl w:val="6"/>
        <w:numId w:val="1"/>
      </w:numPr>
      <w:keepLines/>
      <w:keepNext/>
      <w:spacing w:before="240" w:after="64" w:line="320" w:lineRule="auto"/>
      <w:outlineLvl w:val="6"/>
    </w:pPr>
    <w:rPr>
      <w:b/>
      <w:bCs/>
      <w:sz w:val="24"/>
      <w:szCs w:val="24"/>
    </w:rPr>
  </w:style>
  <w:style w:type="paragraph" w:styleId="942" w:customStyle="1">
    <w:name w:val="标题 81"/>
    <w:basedOn w:val="741"/>
    <w:next w:val="741"/>
    <w:link w:val="95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3" w:customStyle="1">
    <w:name w:val="标题 91"/>
    <w:basedOn w:val="741"/>
    <w:next w:val="741"/>
    <w:link w:val="955"/>
    <w:uiPriority w:val="0"/>
    <w:qFormat/>
    <w:pPr>
      <w:numPr>
        <w:ilvl w:val="8"/>
        <w:numId w:val="1"/>
      </w:numPr>
      <w:keepLines/>
      <w:keepNext/>
      <w:spacing w:before="240" w:after="64" w:line="320" w:lineRule="auto"/>
      <w:outlineLvl w:val="8"/>
    </w:pPr>
    <w:rPr>
      <w:rFonts w:ascii="Arial" w:hAnsi="Arial" w:eastAsia="黑体"/>
    </w:rPr>
  </w:style>
  <w:style w:type="character" w:styleId="944" w:customStyle="1">
    <w:name w:val="默认段落字体1"/>
    <w:link w:val="741"/>
    <w:uiPriority w:val="1"/>
    <w:unhideWhenUsed/>
    <w:qFormat/>
  </w:style>
  <w:style w:type="table" w:styleId="945" w:customStyle="1">
    <w:name w:val="普通表格1"/>
    <w:uiPriority w:val="99"/>
    <w:unhideWhenUsed/>
    <w:qFormat/>
    <w:tblPr/>
  </w:style>
  <w:style w:type="character" w:styleId="946" w:customStyle="1">
    <w:name w:val="标题 1 Char"/>
    <w:link w:val="934"/>
    <w:uiPriority w:val="0"/>
    <w:qFormat/>
    <w:rPr>
      <w:rFonts w:ascii="楷体_GB2312" w:hAnsi="Times New Roman" w:eastAsia="楷体_GB2312" w:cs="Times New Roman"/>
      <w:sz w:val="28"/>
      <w:szCs w:val="28"/>
    </w:rPr>
  </w:style>
  <w:style w:type="character" w:styleId="947" w:customStyle="1">
    <w:name w:val="标题 2 Char"/>
    <w:link w:val="935"/>
    <w:uiPriority w:val="0"/>
    <w:qFormat/>
    <w:rPr>
      <w:rFonts w:ascii="Arial" w:hAnsi="Arial" w:eastAsia="幼圆" w:cs="Arial"/>
      <w:b/>
      <w:bCs/>
      <w:sz w:val="44"/>
      <w:szCs w:val="44"/>
    </w:rPr>
  </w:style>
  <w:style w:type="character" w:styleId="948" w:customStyle="1">
    <w:name w:val="标题 3 Char"/>
    <w:link w:val="936"/>
    <w:uiPriority w:val="0"/>
    <w:qFormat/>
    <w:rPr>
      <w:rFonts w:ascii="Times New Roman" w:hAnsi="Times New Roman" w:eastAsia="宋体" w:cs="Times New Roman"/>
      <w:b/>
      <w:bCs/>
      <w:sz w:val="32"/>
      <w:szCs w:val="32"/>
    </w:rPr>
  </w:style>
  <w:style w:type="character" w:styleId="949" w:customStyle="1">
    <w:name w:val="正文缩进 Char"/>
    <w:link w:val="937"/>
    <w:uiPriority w:val="0"/>
    <w:qFormat/>
    <w:rPr>
      <w:rFonts w:ascii="Times New Roman" w:hAnsi="Times New Roman" w:eastAsia="宋体" w:cs="Times New Roman"/>
      <w:szCs w:val="21"/>
    </w:rPr>
  </w:style>
  <w:style w:type="character" w:styleId="950" w:customStyle="1">
    <w:name w:val="标题 4 Char"/>
    <w:link w:val="938"/>
    <w:uiPriority w:val="0"/>
    <w:qFormat/>
    <w:rPr>
      <w:rFonts w:ascii="Arial" w:hAnsi="Arial" w:eastAsia="黑体" w:cs="Arial"/>
      <w:b/>
      <w:bCs/>
      <w:sz w:val="28"/>
      <w:szCs w:val="28"/>
    </w:rPr>
  </w:style>
  <w:style w:type="character" w:styleId="951" w:customStyle="1">
    <w:name w:val="标题 5 Char"/>
    <w:link w:val="939"/>
    <w:uiPriority w:val="0"/>
    <w:qFormat/>
    <w:rPr>
      <w:rFonts w:ascii="宋体" w:hAnsi="Times New Roman" w:eastAsia="宋体" w:cs="Times New Roman"/>
      <w:color w:val="000000"/>
      <w:sz w:val="28"/>
      <w:szCs w:val="28"/>
    </w:rPr>
  </w:style>
  <w:style w:type="character" w:styleId="952" w:customStyle="1">
    <w:name w:val="标题 6 Char"/>
    <w:link w:val="940"/>
    <w:uiPriority w:val="0"/>
    <w:qFormat/>
    <w:rPr>
      <w:rFonts w:ascii="Arial" w:hAnsi="Arial" w:eastAsia="黑体" w:cs="Times New Roman"/>
      <w:b/>
      <w:bCs/>
      <w:sz w:val="24"/>
      <w:szCs w:val="24"/>
    </w:rPr>
  </w:style>
  <w:style w:type="character" w:styleId="953" w:customStyle="1">
    <w:name w:val="标题 7 Char"/>
    <w:link w:val="941"/>
    <w:uiPriority w:val="0"/>
    <w:qFormat/>
    <w:rPr>
      <w:rFonts w:ascii="Times New Roman" w:hAnsi="Times New Roman" w:eastAsia="宋体" w:cs="Times New Roman"/>
      <w:b/>
      <w:bCs/>
      <w:sz w:val="24"/>
      <w:szCs w:val="24"/>
    </w:rPr>
  </w:style>
  <w:style w:type="character" w:styleId="954" w:customStyle="1">
    <w:name w:val="标题 8 Char"/>
    <w:link w:val="942"/>
    <w:uiPriority w:val="0"/>
    <w:qFormat/>
    <w:rPr>
      <w:rFonts w:ascii="Arial" w:hAnsi="Arial" w:eastAsia="黑体" w:cs="Times New Roman"/>
      <w:sz w:val="24"/>
      <w:szCs w:val="24"/>
    </w:rPr>
  </w:style>
  <w:style w:type="character" w:styleId="955" w:customStyle="1">
    <w:name w:val="标题 9 Char"/>
    <w:link w:val="943"/>
    <w:uiPriority w:val="0"/>
    <w:qFormat/>
    <w:rPr>
      <w:rFonts w:ascii="Arial" w:hAnsi="Arial" w:eastAsia="黑体" w:cs="Times New Roman"/>
      <w:szCs w:val="21"/>
    </w:rPr>
  </w:style>
  <w:style w:type="paragraph" w:styleId="956" w:customStyle="1">
    <w:name w:val="列表 31"/>
    <w:basedOn w:val="741"/>
    <w:uiPriority w:val="0"/>
    <w:qFormat/>
    <w:pPr>
      <w:ind w:left="100" w:hanging="200"/>
    </w:pPr>
  </w:style>
  <w:style w:type="paragraph" w:styleId="957" w:customStyle="1">
    <w:name w:val="目录 71"/>
    <w:basedOn w:val="741"/>
    <w:next w:val="741"/>
    <w:uiPriority w:val="0"/>
    <w:semiHidden/>
    <w:qFormat/>
    <w:pPr>
      <w:ind w:left="1260"/>
      <w:jc w:val="left"/>
    </w:pPr>
  </w:style>
  <w:style w:type="paragraph" w:styleId="958" w:customStyle="1">
    <w:name w:val="文档结构图1"/>
    <w:basedOn w:val="741"/>
    <w:link w:val="959"/>
    <w:uiPriority w:val="0"/>
    <w:semiHidden/>
    <w:qFormat/>
    <w:pPr>
      <w:shd w:val="clear" w:color="auto" w:fill="000080"/>
    </w:pPr>
  </w:style>
  <w:style w:type="character" w:styleId="959" w:customStyle="1">
    <w:name w:val="文档结构图 Char"/>
    <w:link w:val="958"/>
    <w:uiPriority w:val="0"/>
    <w:semiHidden/>
    <w:qFormat/>
    <w:rPr>
      <w:rFonts w:ascii="Times New Roman" w:hAnsi="Times New Roman" w:eastAsia="宋体" w:cs="Times New Roman"/>
      <w:szCs w:val="21"/>
      <w:shd w:val="clear" w:color="auto" w:fill="000080"/>
    </w:rPr>
  </w:style>
  <w:style w:type="paragraph" w:styleId="960" w:customStyle="1">
    <w:name w:val="批注文字1"/>
    <w:basedOn w:val="741"/>
    <w:link w:val="961"/>
    <w:uiPriority w:val="0"/>
    <w:semiHidden/>
    <w:qFormat/>
    <w:pPr>
      <w:jc w:val="left"/>
    </w:pPr>
  </w:style>
  <w:style w:type="character" w:styleId="961" w:customStyle="1">
    <w:name w:val="批注文字 Char"/>
    <w:link w:val="960"/>
    <w:uiPriority w:val="0"/>
    <w:semiHidden/>
    <w:qFormat/>
    <w:rPr>
      <w:rFonts w:ascii="Times New Roman" w:hAnsi="Times New Roman" w:eastAsia="宋体" w:cs="Times New Roman"/>
      <w:szCs w:val="21"/>
    </w:rPr>
  </w:style>
  <w:style w:type="paragraph" w:styleId="962" w:customStyle="1">
    <w:name w:val="正文文本 31"/>
    <w:basedOn w:val="741"/>
    <w:link w:val="963"/>
    <w:uiPriority w:val="0"/>
    <w:qFormat/>
    <w:rPr>
      <w:rFonts w:ascii="仿宋_GB2312" w:hAnsi="Arial" w:eastAsia="仿宋_GB2312"/>
      <w:sz w:val="32"/>
      <w:szCs w:val="32"/>
    </w:rPr>
  </w:style>
  <w:style w:type="character" w:styleId="963" w:customStyle="1">
    <w:name w:val="正文文本 3 Char"/>
    <w:link w:val="962"/>
    <w:uiPriority w:val="0"/>
    <w:qFormat/>
    <w:rPr>
      <w:rFonts w:ascii="仿宋_GB2312" w:hAnsi="Arial" w:eastAsia="仿宋_GB2312" w:cs="Times New Roman"/>
      <w:sz w:val="32"/>
      <w:szCs w:val="32"/>
    </w:rPr>
  </w:style>
  <w:style w:type="paragraph" w:styleId="964" w:customStyle="1">
    <w:name w:val="正文文本1"/>
    <w:basedOn w:val="741"/>
    <w:link w:val="965"/>
    <w:uiPriority w:val="0"/>
    <w:qFormat/>
    <w:rPr>
      <w:rFonts w:ascii="楷体_GB2312" w:hAnsi="Arial" w:eastAsia="楷体_GB2312"/>
      <w:sz w:val="28"/>
      <w:szCs w:val="28"/>
    </w:rPr>
  </w:style>
  <w:style w:type="character" w:styleId="965" w:customStyle="1">
    <w:name w:val="正文文本 Char"/>
    <w:link w:val="964"/>
    <w:uiPriority w:val="0"/>
    <w:qFormat/>
    <w:rPr>
      <w:rFonts w:ascii="楷体_GB2312" w:hAnsi="Arial" w:eastAsia="楷体_GB2312" w:cs="Times New Roman"/>
      <w:sz w:val="28"/>
      <w:szCs w:val="28"/>
    </w:rPr>
  </w:style>
  <w:style w:type="paragraph" w:styleId="966" w:customStyle="1">
    <w:name w:val="正文文本缩进1"/>
    <w:basedOn w:val="741"/>
    <w:link w:val="967"/>
    <w:uiPriority w:val="0"/>
    <w:qFormat/>
    <w:pPr>
      <w:ind w:firstLine="645"/>
    </w:pPr>
    <w:rPr>
      <w:rFonts w:ascii="楷体_GB2312" w:eastAsia="楷体_GB2312"/>
      <w:sz w:val="32"/>
      <w:szCs w:val="32"/>
    </w:rPr>
  </w:style>
  <w:style w:type="character" w:styleId="967" w:customStyle="1">
    <w:name w:val="正文文本缩进 Char"/>
    <w:link w:val="966"/>
    <w:uiPriority w:val="0"/>
    <w:qFormat/>
    <w:rPr>
      <w:rFonts w:ascii="楷体_GB2312" w:hAnsi="Times New Roman" w:eastAsia="楷体_GB2312" w:cs="Times New Roman"/>
      <w:sz w:val="32"/>
      <w:szCs w:val="32"/>
    </w:rPr>
  </w:style>
  <w:style w:type="paragraph" w:styleId="968" w:customStyle="1">
    <w:name w:val="列表 21"/>
    <w:basedOn w:val="741"/>
    <w:uiPriority w:val="0"/>
    <w:qFormat/>
    <w:pPr>
      <w:ind w:left="100" w:hanging="200"/>
    </w:pPr>
  </w:style>
  <w:style w:type="paragraph" w:styleId="969" w:customStyle="1">
    <w:name w:val="目录 51"/>
    <w:basedOn w:val="741"/>
    <w:next w:val="741"/>
    <w:uiPriority w:val="0"/>
    <w:semiHidden/>
    <w:qFormat/>
    <w:pPr>
      <w:ind w:left="840"/>
      <w:jc w:val="left"/>
    </w:pPr>
  </w:style>
  <w:style w:type="paragraph" w:styleId="970" w:customStyle="1">
    <w:name w:val="目录 31"/>
    <w:basedOn w:val="741"/>
    <w:next w:val="741"/>
    <w:uiPriority w:val="0"/>
    <w:semiHidden/>
    <w:qFormat/>
    <w:pPr>
      <w:ind w:left="420"/>
      <w:jc w:val="left"/>
    </w:pPr>
    <w:rPr>
      <w:i/>
      <w:iCs/>
      <w:szCs w:val="24"/>
    </w:rPr>
  </w:style>
  <w:style w:type="paragraph" w:styleId="971" w:customStyle="1">
    <w:name w:val="纯文本11"/>
    <w:basedOn w:val="741"/>
    <w:link w:val="972"/>
    <w:uiPriority w:val="0"/>
    <w:qFormat/>
    <w:rPr>
      <w:rFonts w:ascii="宋体" w:hAnsi="Courier New" w:cs="Courier New"/>
    </w:rPr>
  </w:style>
  <w:style w:type="character" w:styleId="972" w:customStyle="1">
    <w:name w:val="纯文本 Char"/>
    <w:link w:val="971"/>
    <w:uiPriority w:val="0"/>
    <w:qFormat/>
    <w:rPr>
      <w:rFonts w:ascii="宋体" w:hAnsi="Courier New" w:eastAsia="宋体" w:cs="Courier New"/>
      <w:szCs w:val="21"/>
    </w:rPr>
  </w:style>
  <w:style w:type="paragraph" w:styleId="973" w:customStyle="1">
    <w:name w:val="目录 81"/>
    <w:basedOn w:val="741"/>
    <w:next w:val="741"/>
    <w:uiPriority w:val="0"/>
    <w:semiHidden/>
    <w:qFormat/>
    <w:pPr>
      <w:ind w:left="1470"/>
      <w:jc w:val="left"/>
    </w:pPr>
  </w:style>
  <w:style w:type="paragraph" w:styleId="974" w:customStyle="1">
    <w:name w:val="日期1"/>
    <w:basedOn w:val="741"/>
    <w:next w:val="741"/>
    <w:link w:val="975"/>
    <w:uiPriority w:val="0"/>
    <w:qFormat/>
    <w:rPr>
      <w:sz w:val="24"/>
      <w:szCs w:val="24"/>
    </w:rPr>
  </w:style>
  <w:style w:type="character" w:styleId="975" w:customStyle="1">
    <w:name w:val="日期 Char"/>
    <w:link w:val="974"/>
    <w:uiPriority w:val="0"/>
    <w:qFormat/>
    <w:rPr>
      <w:rFonts w:ascii="Times New Roman" w:hAnsi="Times New Roman" w:eastAsia="宋体" w:cs="Times New Roman"/>
      <w:sz w:val="24"/>
      <w:szCs w:val="24"/>
    </w:rPr>
  </w:style>
  <w:style w:type="paragraph" w:styleId="976" w:customStyle="1">
    <w:name w:val="正文文本缩进 21"/>
    <w:basedOn w:val="741"/>
    <w:link w:val="977"/>
    <w:uiPriority w:val="0"/>
    <w:qFormat/>
    <w:pPr>
      <w:ind w:left="630" w:firstLine="645"/>
    </w:pPr>
    <w:rPr>
      <w:rFonts w:ascii="Arial" w:hAnsi="Arial" w:eastAsia="仿宋_GB2312" w:cs="Arial"/>
      <w:sz w:val="32"/>
      <w:szCs w:val="32"/>
    </w:rPr>
  </w:style>
  <w:style w:type="character" w:styleId="977" w:customStyle="1">
    <w:name w:val="正文文本缩进 2 Char"/>
    <w:link w:val="976"/>
    <w:uiPriority w:val="0"/>
    <w:qFormat/>
    <w:rPr>
      <w:rFonts w:ascii="Arial" w:hAnsi="Arial" w:eastAsia="仿宋_GB2312" w:cs="Arial"/>
      <w:sz w:val="32"/>
      <w:szCs w:val="32"/>
    </w:rPr>
  </w:style>
  <w:style w:type="paragraph" w:styleId="978" w:customStyle="1">
    <w:name w:val="批注框文本1"/>
    <w:basedOn w:val="741"/>
    <w:link w:val="979"/>
    <w:uiPriority w:val="0"/>
    <w:semiHidden/>
    <w:qFormat/>
    <w:rPr>
      <w:sz w:val="18"/>
      <w:szCs w:val="18"/>
    </w:rPr>
  </w:style>
  <w:style w:type="character" w:styleId="979" w:customStyle="1">
    <w:name w:val="批注框文本 Char"/>
    <w:link w:val="978"/>
    <w:uiPriority w:val="0"/>
    <w:semiHidden/>
    <w:qFormat/>
    <w:rPr>
      <w:rFonts w:ascii="Times New Roman" w:hAnsi="Times New Roman" w:eastAsia="宋体" w:cs="Times New Roman"/>
      <w:sz w:val="18"/>
      <w:szCs w:val="18"/>
    </w:rPr>
  </w:style>
  <w:style w:type="paragraph" w:styleId="980" w:customStyle="1">
    <w:name w:val="页脚1"/>
    <w:basedOn w:val="741"/>
    <w:link w:val="981"/>
    <w:uiPriority w:val="0"/>
    <w:qFormat/>
    <w:pPr>
      <w:jc w:val="left"/>
      <w:tabs>
        <w:tab w:val="center" w:pos="4153" w:leader="none"/>
        <w:tab w:val="right" w:pos="8306" w:leader="none"/>
      </w:tabs>
    </w:pPr>
    <w:rPr>
      <w:sz w:val="18"/>
      <w:szCs w:val="18"/>
    </w:rPr>
  </w:style>
  <w:style w:type="character" w:styleId="981" w:customStyle="1">
    <w:name w:val="页脚 Char"/>
    <w:link w:val="980"/>
    <w:uiPriority w:val="0"/>
    <w:qFormat/>
    <w:rPr>
      <w:rFonts w:ascii="Times New Roman" w:hAnsi="Times New Roman" w:eastAsia="宋体" w:cs="Times New Roman"/>
      <w:sz w:val="18"/>
      <w:szCs w:val="18"/>
    </w:rPr>
  </w:style>
  <w:style w:type="paragraph" w:styleId="982" w:customStyle="1">
    <w:name w:val="页眉1"/>
    <w:basedOn w:val="741"/>
    <w:link w:val="983"/>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Char"/>
    <w:link w:val="982"/>
    <w:uiPriority w:val="0"/>
    <w:qFormat/>
    <w:rPr>
      <w:rFonts w:ascii="Times New Roman" w:hAnsi="Times New Roman" w:eastAsia="宋体" w:cs="Times New Roman"/>
      <w:sz w:val="18"/>
      <w:szCs w:val="18"/>
    </w:rPr>
  </w:style>
  <w:style w:type="paragraph" w:styleId="984"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985" w:customStyle="1">
    <w:name w:val="目录 41"/>
    <w:basedOn w:val="741"/>
    <w:next w:val="741"/>
    <w:uiPriority w:val="0"/>
    <w:semiHidden/>
    <w:qFormat/>
    <w:pPr>
      <w:ind w:left="630"/>
      <w:jc w:val="left"/>
    </w:pPr>
  </w:style>
  <w:style w:type="paragraph" w:styleId="986" w:customStyle="1">
    <w:name w:val="列表1"/>
    <w:basedOn w:val="741"/>
    <w:uiPriority w:val="0"/>
    <w:qFormat/>
    <w:pPr>
      <w:ind w:left="200" w:hanging="200"/>
    </w:pPr>
  </w:style>
  <w:style w:type="paragraph" w:styleId="987" w:customStyle="1">
    <w:name w:val="目录 61"/>
    <w:basedOn w:val="741"/>
    <w:next w:val="741"/>
    <w:uiPriority w:val="0"/>
    <w:semiHidden/>
    <w:qFormat/>
    <w:pPr>
      <w:ind w:left="1050"/>
      <w:jc w:val="left"/>
    </w:pPr>
  </w:style>
  <w:style w:type="paragraph" w:styleId="988" w:customStyle="1">
    <w:name w:val="正文文本缩进 31"/>
    <w:basedOn w:val="741"/>
    <w:link w:val="989"/>
    <w:uiPriority w:val="0"/>
    <w:qFormat/>
    <w:pPr>
      <w:ind w:left="645" w:firstLine="645"/>
    </w:pPr>
    <w:rPr>
      <w:rFonts w:ascii="Arial" w:hAnsi="Arial" w:eastAsia="仿宋_GB2312" w:cs="Arial"/>
      <w:color w:val="ffff00"/>
      <w:sz w:val="32"/>
      <w:szCs w:val="32"/>
    </w:rPr>
  </w:style>
  <w:style w:type="character" w:styleId="989" w:customStyle="1">
    <w:name w:val="正文文本缩进 3 Char"/>
    <w:link w:val="988"/>
    <w:uiPriority w:val="0"/>
    <w:qFormat/>
    <w:rPr>
      <w:rFonts w:ascii="Arial" w:hAnsi="Arial" w:eastAsia="仿宋_GB2312" w:cs="Arial"/>
      <w:color w:val="ffff00"/>
      <w:sz w:val="32"/>
      <w:szCs w:val="32"/>
    </w:rPr>
  </w:style>
  <w:style w:type="paragraph" w:styleId="990" w:customStyle="1">
    <w:name w:val="图表目录1"/>
    <w:basedOn w:val="741"/>
    <w:next w:val="741"/>
    <w:uiPriority w:val="0"/>
    <w:semiHidden/>
    <w:qFormat/>
    <w:pPr>
      <w:ind w:left="840" w:hanging="420"/>
    </w:pPr>
  </w:style>
  <w:style w:type="paragraph" w:styleId="991" w:customStyle="1">
    <w:name w:val="目录 21"/>
    <w:basedOn w:val="741"/>
    <w:next w:val="741"/>
    <w:uiPriority w:val="0"/>
    <w:semiHidden/>
    <w:qFormat/>
    <w:pPr>
      <w:ind w:left="210"/>
      <w:jc w:val="left"/>
    </w:pPr>
    <w:rPr>
      <w:smallCaps/>
      <w:szCs w:val="24"/>
    </w:rPr>
  </w:style>
  <w:style w:type="paragraph" w:styleId="992" w:customStyle="1">
    <w:name w:val="目录 91"/>
    <w:basedOn w:val="741"/>
    <w:next w:val="741"/>
    <w:uiPriority w:val="0"/>
    <w:semiHidden/>
    <w:qFormat/>
    <w:pPr>
      <w:ind w:left="1680"/>
      <w:jc w:val="left"/>
    </w:pPr>
  </w:style>
  <w:style w:type="paragraph" w:styleId="993" w:customStyle="1">
    <w:name w:val="正文文本 21"/>
    <w:basedOn w:val="741"/>
    <w:link w:val="994"/>
    <w:uiPriority w:val="0"/>
    <w:qFormat/>
    <w:pPr>
      <w:jc w:val="center"/>
      <w:widowControl/>
    </w:pPr>
    <w:rPr>
      <w:rFonts w:ascii="楷体_GB2312" w:eastAsia="楷体_GB2312"/>
      <w:sz w:val="28"/>
      <w:szCs w:val="28"/>
    </w:rPr>
  </w:style>
  <w:style w:type="character" w:styleId="994" w:customStyle="1">
    <w:name w:val="正文文本 2 Char"/>
    <w:link w:val="993"/>
    <w:uiPriority w:val="0"/>
    <w:qFormat/>
    <w:rPr>
      <w:rFonts w:ascii="楷体_GB2312" w:hAnsi="Times New Roman" w:eastAsia="楷体_GB2312" w:cs="Times New Roman"/>
      <w:sz w:val="28"/>
      <w:szCs w:val="28"/>
    </w:rPr>
  </w:style>
  <w:style w:type="paragraph" w:styleId="995" w:customStyle="1">
    <w:name w:val="HTML 预设格式1"/>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96"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997" w:customStyle="1">
    <w:name w:val="索引 11"/>
    <w:basedOn w:val="741"/>
    <w:next w:val="741"/>
    <w:uiPriority w:val="0"/>
    <w:semiHidden/>
    <w:qFormat/>
    <w:pPr>
      <w:spacing w:line="240" w:lineRule="atLeast"/>
    </w:pPr>
    <w:rPr>
      <w:b/>
      <w:bCs/>
    </w:rPr>
  </w:style>
  <w:style w:type="paragraph" w:styleId="998" w:customStyle="1">
    <w:name w:val="批注主题1"/>
    <w:basedOn w:val="960"/>
    <w:next w:val="960"/>
    <w:link w:val="999"/>
    <w:uiPriority w:val="0"/>
    <w:semiHidden/>
    <w:qFormat/>
    <w:rPr>
      <w:b/>
      <w:bCs/>
    </w:rPr>
  </w:style>
  <w:style w:type="character" w:styleId="999" w:customStyle="1">
    <w:name w:val="批注主题 Char"/>
    <w:link w:val="998"/>
    <w:uiPriority w:val="0"/>
    <w:semiHidden/>
    <w:qFormat/>
    <w:rPr>
      <w:rFonts w:ascii="Times New Roman" w:hAnsi="Times New Roman" w:eastAsia="宋体" w:cs="Times New Roman"/>
      <w:b/>
      <w:bCs/>
      <w:szCs w:val="21"/>
    </w:rPr>
  </w:style>
  <w:style w:type="paragraph" w:styleId="1000" w:customStyle="1">
    <w:name w:val="正文首行缩进1"/>
    <w:basedOn w:val="741"/>
    <w:link w:val="1001"/>
    <w:uiPriority w:val="0"/>
    <w:qFormat/>
    <w:pPr>
      <w:ind w:firstLine="200"/>
      <w:spacing w:line="360" w:lineRule="auto"/>
    </w:pPr>
    <w:rPr>
      <w:rFonts w:ascii="仿宋_GB2312" w:eastAsia="仿宋_GB2312"/>
      <w:sz w:val="30"/>
      <w:szCs w:val="30"/>
    </w:rPr>
  </w:style>
  <w:style w:type="character" w:styleId="1001" w:customStyle="1">
    <w:name w:val="正文首行缩进 Char"/>
    <w:link w:val="1000"/>
    <w:uiPriority w:val="0"/>
    <w:qFormat/>
    <w:rPr>
      <w:rFonts w:ascii="仿宋_GB2312" w:hAnsi="Times New Roman" w:eastAsia="仿宋_GB2312" w:cs="Times New Roman"/>
      <w:sz w:val="30"/>
      <w:szCs w:val="30"/>
    </w:rPr>
  </w:style>
  <w:style w:type="paragraph" w:styleId="1002" w:customStyle="1">
    <w:name w:val="正文首行缩进 21"/>
    <w:basedOn w:val="966"/>
    <w:link w:val="1003"/>
    <w:uiPriority w:val="0"/>
    <w:qFormat/>
    <w:pPr>
      <w:ind w:firstLine="420"/>
      <w:spacing w:line="360" w:lineRule="auto"/>
    </w:pPr>
    <w:rPr>
      <w:rFonts w:ascii="宋体" w:hAnsi="宋体" w:eastAsia="宋体"/>
      <w:sz w:val="21"/>
      <w:szCs w:val="20"/>
    </w:rPr>
  </w:style>
  <w:style w:type="character" w:styleId="1003" w:customStyle="1">
    <w:name w:val="正文首行缩进 2 Char"/>
    <w:link w:val="1002"/>
    <w:uiPriority w:val="0"/>
    <w:qFormat/>
    <w:rPr>
      <w:rFonts w:ascii="宋体" w:hAnsi="宋体" w:eastAsia="宋体" w:cs="Times New Roman"/>
      <w:sz w:val="32"/>
      <w:szCs w:val="20"/>
    </w:rPr>
  </w:style>
  <w:style w:type="table" w:styleId="1004" w:customStyle="1">
    <w:name w:val="网格型1"/>
    <w:basedOn w:val="945"/>
    <w:uiPriority w:val="0"/>
    <w:qFormat/>
    <w:pPr>
      <w:jc w:val="both"/>
      <w:widowControl w:val="off"/>
    </w:pPr>
    <w:rPr>
      <w:rFonts w:ascii="Times New Roman" w:hAnsi="Times New Roman" w:eastAsia="宋体" w:cs="Times New Roman"/>
      <w:sz w:val="20"/>
      <w:szCs w:val="20"/>
    </w:rPr>
    <w:tblPr/>
  </w:style>
  <w:style w:type="character" w:styleId="1005" w:customStyle="1">
    <w:name w:val="要点1"/>
    <w:link w:val="741"/>
    <w:uiPriority w:val="0"/>
    <w:qFormat/>
    <w:rPr>
      <w:b/>
      <w:bCs/>
    </w:rPr>
  </w:style>
  <w:style w:type="character" w:styleId="1006" w:customStyle="1">
    <w:name w:val="页码1"/>
    <w:link w:val="741"/>
    <w:uiPriority w:val="0"/>
    <w:qFormat/>
  </w:style>
  <w:style w:type="character" w:styleId="1007" w:customStyle="1">
    <w:name w:val="已访问的超链接1"/>
    <w:link w:val="741"/>
    <w:uiPriority w:val="0"/>
    <w:qFormat/>
    <w:rPr>
      <w:color w:val="800080"/>
      <w:u w:val="single"/>
    </w:rPr>
  </w:style>
  <w:style w:type="character" w:styleId="1008" w:customStyle="1">
    <w:name w:val="强调1"/>
    <w:basedOn w:val="944"/>
    <w:link w:val="741"/>
    <w:uiPriority w:val="20"/>
    <w:qFormat/>
    <w:rPr>
      <w:i/>
    </w:rPr>
  </w:style>
  <w:style w:type="character" w:styleId="1009" w:customStyle="1">
    <w:name w:val="超链接1"/>
    <w:link w:val="741"/>
    <w:uiPriority w:val="0"/>
    <w:qFormat/>
    <w:rPr>
      <w:color w:val="0000ff"/>
      <w:u w:val="single"/>
    </w:rPr>
  </w:style>
  <w:style w:type="character" w:styleId="1010" w:customStyle="1">
    <w:name w:val="批注引用1"/>
    <w:link w:val="741"/>
    <w:uiPriority w:val="0"/>
    <w:semiHidden/>
    <w:qFormat/>
    <w:rPr>
      <w:sz w:val="21"/>
      <w:szCs w:val="21"/>
    </w:rPr>
  </w:style>
  <w:style w:type="paragraph" w:styleId="1011" w:customStyle="1">
    <w:name w:val="标题 5（有编号）（绿盟科技）"/>
    <w:basedOn w:val="741"/>
    <w:next w:val="1012"/>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12"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13" w:customStyle="1">
    <w:name w:val="二级目录 Char"/>
    <w:link w:val="1014"/>
    <w:uiPriority w:val="0"/>
    <w:qFormat/>
    <w:rPr>
      <w:b/>
      <w:sz w:val="30"/>
      <w:szCs w:val="28"/>
    </w:rPr>
  </w:style>
  <w:style w:type="paragraph" w:styleId="1014" w:customStyle="1">
    <w:name w:val="二级目录"/>
    <w:next w:val="741"/>
    <w:link w:val="1013"/>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5" w:customStyle="1">
    <w:name w:val="font5 Char"/>
    <w:link w:val="741"/>
    <w:uiPriority w:val="0"/>
    <w:qFormat/>
    <w:rPr>
      <w:rFonts w:ascii="宋体" w:hAnsi="宋体" w:eastAsia="宋体"/>
      <w:sz w:val="28"/>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741"/>
    <w:link w:val="1016"/>
    <w:uiPriority w:val="0"/>
    <w:qFormat/>
    <w:pPr>
      <w:contextualSpacing/>
      <w:ind w:left="720"/>
      <w:jc w:val="left"/>
      <w:widowControl/>
    </w:pPr>
    <w:rPr>
      <w:rFonts w:ascii="Calibri" w:hAnsi="Calibri" w:eastAsia="宋体" w:cs="Times New Roman"/>
      <w:sz w:val="24"/>
      <w:szCs w:val="24"/>
      <w:lang w:eastAsia="en-US" w:bidi="en-US"/>
    </w:rPr>
  </w:style>
  <w:style w:type="character" w:styleId="1018" w:customStyle="1">
    <w:name w:val="MSG_EN_FONT_STYLE_NAME_TEMPLATE_ROLE_NUMBER MSG_EN_FONT_STYLE_NAME_BY_ROLE_TEXT 2 + MSG_EN_FONT_STYLE_MODIFER_SIZE 8"/>
    <w:link w:val="741"/>
    <w:uiPriority w:val="0"/>
    <w:qFormat/>
    <w:rPr>
      <w:rFonts w:hint="eastAsia" w:ascii="PMingLiU" w:hAnsi="PMingLiU" w:eastAsia="PMingLiU" w:cs="PMingLiU"/>
      <w:spacing w:val="10"/>
      <w:sz w:val="16"/>
      <w:szCs w:val="16"/>
      <w:u w:val="none"/>
    </w:rPr>
  </w:style>
  <w:style w:type="paragraph" w:styleId="1019" w:customStyle="1">
    <w:name w:val="table_lines"/>
    <w:basedOn w:val="741"/>
    <w:uiPriority w:val="0"/>
    <w:qFormat/>
    <w:pPr>
      <w:jc w:val="left"/>
      <w:widowControl/>
    </w:pPr>
    <w:rPr>
      <w:sz w:val="20"/>
      <w:szCs w:val="20"/>
      <w:lang w:val="de-DE" w:eastAsia="de-DE"/>
    </w:rPr>
  </w:style>
  <w:style w:type="paragraph" w:styleId="1020"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21"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4"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customStyle="1">
    <w:name w:val=" Char Char Char Char"/>
    <w:basedOn w:val="958"/>
    <w:uiPriority w:val="0"/>
    <w:qFormat/>
    <w:pPr>
      <w:spacing w:line="360" w:lineRule="auto"/>
    </w:pPr>
    <w:rPr>
      <w:rFonts w:ascii="Tahoma" w:hAnsi="Tahoma"/>
      <w:sz w:val="24"/>
      <w:szCs w:val="24"/>
    </w:rPr>
  </w:style>
  <w:style w:type="paragraph" w:styleId="102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8"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29" w:customStyle="1">
    <w:name w:val="列出段落2"/>
    <w:basedOn w:val="741"/>
    <w:uiPriority w:val="0"/>
    <w:qFormat/>
    <w:pPr>
      <w:ind w:firstLine="200"/>
    </w:pPr>
    <w:rPr>
      <w:rFonts w:ascii="Times New Roman" w:hAnsi="Times New Roman" w:eastAsia="宋体" w:cs="Times New Roman"/>
      <w:szCs w:val="20"/>
    </w:rPr>
  </w:style>
  <w:style w:type="paragraph" w:styleId="1030"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Body Text(ch)"/>
    <w:basedOn w:val="741"/>
    <w:next w:val="964"/>
    <w:uiPriority w:val="0"/>
    <w:qFormat/>
    <w:pPr>
      <w:spacing w:after="120"/>
    </w:pPr>
    <w:rPr>
      <w:rFonts w:ascii="宋体" w:hAnsi="Arial"/>
      <w:bCs/>
      <w:iCs/>
      <w:szCs w:val="24"/>
    </w:rPr>
  </w:style>
  <w:style w:type="paragraph" w:styleId="1032" w:customStyle="1">
    <w:name w:val=" 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33"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customStyle="1">
    <w:name w:val="Char Char Char Char"/>
    <w:basedOn w:val="958"/>
    <w:uiPriority w:val="0"/>
    <w:qFormat/>
    <w:pPr>
      <w:spacing w:line="360" w:lineRule="auto"/>
    </w:pPr>
    <w:rPr>
      <w:rFonts w:ascii="Tahoma" w:hAnsi="Tahoma"/>
      <w:sz w:val="24"/>
      <w:szCs w:val="24"/>
    </w:rPr>
  </w:style>
  <w:style w:type="paragraph" w:styleId="1035" w:customStyle="1">
    <w:name w:val="Char"/>
    <w:basedOn w:val="741"/>
    <w:uiPriority w:val="0"/>
    <w:qFormat/>
    <w:pPr>
      <w:ind w:firstLine="200"/>
      <w:tabs>
        <w:tab w:val="left" w:pos="360" w:leader="none"/>
      </w:tabs>
    </w:pPr>
    <w:rPr>
      <w:sz w:val="28"/>
      <w:szCs w:val="30"/>
    </w:rPr>
  </w:style>
  <w:style w:type="paragraph" w:styleId="1036"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 Char"/>
    <w:basedOn w:val="958"/>
    <w:uiPriority w:val="0"/>
    <w:qFormat/>
    <w:rPr>
      <w:rFonts w:ascii="Tahoma" w:hAnsi="Tahoma"/>
      <w:sz w:val="24"/>
      <w:szCs w:val="24"/>
    </w:rPr>
  </w:style>
  <w:style w:type="paragraph" w:styleId="1038" w:customStyle="1">
    <w:name w:val="列出段落"/>
    <w:basedOn w:val="741"/>
    <w:uiPriority w:val="0"/>
    <w:qFormat/>
    <w:pPr>
      <w:contextualSpacing/>
      <w:ind w:left="720"/>
      <w:jc w:val="left"/>
      <w:widowControl/>
    </w:pPr>
    <w:rPr>
      <w:rFonts w:ascii="Calibri" w:hAnsi="Calibri"/>
      <w:sz w:val="24"/>
      <w:szCs w:val="24"/>
      <w:lang w:eastAsia="en-US" w:bidi="en-US"/>
    </w:rPr>
  </w:style>
  <w:style w:type="paragraph" w:styleId="1039" w:customStyle="1">
    <w:name w:val="4"/>
    <w:basedOn w:val="741"/>
    <w:next w:val="988"/>
    <w:uiPriority w:val="0"/>
    <w:qFormat/>
    <w:pPr>
      <w:ind w:firstLine="420"/>
      <w:spacing w:line="360" w:lineRule="auto"/>
    </w:pPr>
    <w:rPr>
      <w:color w:val="ff0000"/>
      <w:sz w:val="24"/>
      <w:szCs w:val="24"/>
    </w:rPr>
  </w:style>
  <w:style w:type="paragraph" w:styleId="1040"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041" w:customStyle="1">
    <w:name w:val=" Char Char Char Char Char Char Char Char Char Char"/>
    <w:basedOn w:val="741"/>
    <w:uiPriority w:val="0"/>
    <w:qFormat/>
    <w:pPr>
      <w:spacing w:line="360" w:lineRule="auto"/>
    </w:pPr>
    <w:rPr>
      <w:sz w:val="24"/>
      <w:szCs w:val="20"/>
    </w:rPr>
  </w:style>
  <w:style w:type="paragraph" w:styleId="1042" w:customStyle="1">
    <w:name w:val="样式1"/>
    <w:basedOn w:val="741"/>
    <w:uiPriority w:val="0"/>
    <w:qFormat/>
    <w:pPr>
      <w:numPr>
        <w:ilvl w:val="0"/>
        <w:numId w:val="4"/>
      </w:numPr>
    </w:pPr>
    <w:rPr>
      <w:rFonts w:ascii="宋体" w:hAnsi="宋体"/>
    </w:rPr>
  </w:style>
  <w:style w:type="paragraph" w:styleId="104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4"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047"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049" w:customStyle="1">
    <w:name w:val="table_1stline"/>
    <w:basedOn w:val="741"/>
    <w:uiPriority w:val="0"/>
    <w:qFormat/>
    <w:pPr>
      <w:jc w:val="left"/>
      <w:spacing w:before="120"/>
      <w:widowControl/>
    </w:pPr>
    <w:rPr>
      <w:bCs/>
      <w:sz w:val="20"/>
      <w:szCs w:val="20"/>
      <w:lang w:val="de-DE" w:eastAsia="de-DE"/>
    </w:rPr>
  </w:style>
  <w:style w:type="paragraph" w:styleId="1050"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纯文本1"/>
    <w:basedOn w:val="741"/>
    <w:uiPriority w:val="0"/>
    <w:qFormat/>
    <w:rPr>
      <w:rFonts w:ascii="宋体" w:hAnsi="Courier New" w:cs="Courier New"/>
    </w:rPr>
  </w:style>
  <w:style w:type="paragraph" w:styleId="1052" w:customStyle="1">
    <w:name w:val="标题 31"/>
    <w:basedOn w:val="741"/>
    <w:next w:val="741"/>
    <w:uiPriority w:val="9"/>
    <w:qFormat/>
    <w:pPr>
      <w:keepLines/>
      <w:keepNext/>
      <w:spacing w:before="260" w:after="260" w:line="416" w:lineRule="auto"/>
      <w:outlineLvl w:val="2"/>
    </w:pPr>
    <w:rPr>
      <w:rFonts w:ascii="Times New Roman" w:hAnsi="Times New Roman"/>
      <w:b/>
      <w:bCs/>
      <w:sz w:val="32"/>
      <w:szCs w:val="32"/>
    </w:rPr>
  </w:style>
  <w:style w:type="character" w:styleId="1053" w:customStyle="1">
    <w:name w:val="NormalCharacter"/>
    <w:uiPriority w:val="0"/>
    <w:qFormat/>
  </w:style>
  <w:style w:type="paragraph" w:styleId="1054" w:customStyle="1">
    <w:name w:val=".o.a"/>
    <w:basedOn w:val="784"/>
    <w:next w:val="784"/>
    <w:uiPriority w:val="0"/>
    <w:qFormat/>
    <w:rPr>
      <w:rFonts w:ascii="宋体" w:eastAsia="宋体"/>
      <w:color w:val="auto"/>
    </w:rPr>
  </w:style>
  <w:style w:type="paragraph" w:styleId="1055" w:customStyle="1">
    <w:name w:val="Table Paragraph"/>
    <w:basedOn w:val="741"/>
    <w:uiPriority w:val="1"/>
    <w:unhideWhenUsed/>
    <w:qFormat/>
    <w:pPr>
      <w:jc w:val="center"/>
    </w:pPr>
    <w:rPr>
      <w:rFonts w:hint="eastAsia" w:ascii="楷体" w:hAnsi="楷体" w:eastAsia="楷体" w:cs="楷体"/>
      <w:sz w:val="22"/>
      <w:lang w:val="zh-CN"/>
    </w:rPr>
  </w:style>
  <w:style w:type="paragraph" w:styleId="1056" w:customStyle="1">
    <w:name w:val="索引 41"/>
    <w:next w:val="741"/>
    <w:uiPriority w:val="99"/>
    <w:qFormat/>
    <w:pPr>
      <w:ind w:left="600"/>
      <w:jc w:val="both"/>
      <w:widowControl w:val="off"/>
    </w:pPr>
    <w:rPr>
      <w:rFonts w:hint="default" w:ascii="Times New Roman" w:hAnsi="Times New Roman" w:eastAsia="宋体" w:cs="Times New Roman"/>
      <w:sz w:val="21"/>
      <w:szCs w:val="22"/>
      <w:lang w:val="en-US" w:eastAsia="zh-CN" w:bidi="ar-SA"/>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017f3aef-d197-41c6-9c98-3bf7dd75f326</errorID>
      <errorWord>(</errorWord>
      <group>L1_Format</group>
      <groupName>格式问题</groupName>
      <ability>L2_HalfPunc</ability>
      <abilityName>全半角检查</abilityName>
      <candidateList>
        <item>（</item>
      </candidateList>
      <explain>文本全半角错误。</explain>
      <paraID>21DD643C</paraID>
      <start>49</start>
      <end>50</end>
      <status>unmodified</status>
      <modifiedWord/>
      <trackRevisions>false</trackRevisions>
    </reviewItem>
    <reviewItem>
      <errorID>1def8a95-c2bf-4e3f-8e8c-53bd32e0fd88</errorID>
      <errorWord>)</errorWord>
      <group>L1_Format</group>
      <groupName>格式问题</groupName>
      <ability>L2_HalfPunc</ability>
      <abilityName>全半角检查</abilityName>
      <candidateList>
        <item>）</item>
      </candidateList>
      <explain>文本全半角错误。</explain>
      <paraID>21DD643C</paraID>
      <start>58</start>
      <end>59</end>
      <status>unmodified</status>
      <modifiedWord/>
      <trackRevisions>false</trackRevisions>
    </reviewItem>
    <reviewItem>
      <errorID>c29ce715-2f3f-487d-b0ae-fee102fc6892</errorID>
      <errorWord>,</errorWord>
      <group>L1_Format</group>
      <groupName>格式问题</groupName>
      <ability>L2_HalfPunc</ability>
      <abilityName>全半角检查</abilityName>
      <candidateList>
        <item>，</item>
      </candidateList>
      <explain>文本全半角错误。</explain>
      <paraID>5BAA1F18</paraID>
      <start>155</start>
      <end>156</end>
      <status>unmodified</status>
      <modifiedWord/>
      <trackRevisions>false</trackRevisions>
    </reviewItem>
    <reviewItem>
      <errorID>5fc78d7d-9179-49e5-8784-43b3b6b62ea3</errorID>
      <errorWord>（2023）9号</errorWord>
      <group>L1_Knowledge</group>
      <groupName>知识性问题</groupName>
      <ability>L2_Knowledge</ability>
      <abilityName>其他知识</abilityName>
      <candidateList>
        <item>〔2023〕9号</item>
      </candidateList>
      <explain>发文字号格式错误。</explain>
      <paraID>26C1217C</paraID>
      <start>17</start>
      <end>25</end>
      <status>unmodified</status>
      <modifiedWord/>
      <trackRevisions>false</trackRevisions>
    </reviewItem>
    <reviewItem>
      <errorID>8e379ab5-0d92-4aa9-8d8b-1a79a7900057</errorID>
      <errorWord>法律、法规</errorWord>
      <group>L1_Word</group>
      <groupName>字词问题</groupName>
      <ability>L2_Typo</ability>
      <abilityName>字词错误</abilityName>
      <candidateList>
        <item>法律法规</item>
      </candidateList>
      <explain/>
      <paraID>67760A0C</paraID>
      <start>2</start>
      <end>7</end>
      <status>unmodified</status>
      <modifiedWord/>
      <trackRevisions>false</trackRevisions>
    </reviewItem>
    <reviewItem>
      <errorID>5a817978-9583-4c8b-83a7-ed6e3a4b9cf3</errorID>
      <errorWord>2026年05月</errorWord>
      <group>L1_Knowledge</group>
      <groupName>知识性问题</groupName>
      <ability>L2_Time</ability>
      <abilityName>日期时间</abilityName>
      <candidateList>
        <item>2026年5月</item>
      </candidateList>
      <explain>根据日常书写习惯，月份一般会省略前导零。</explain>
      <paraID>41CFD7E3</paraID>
      <start>13</start>
      <end>21</end>
      <status>unmodified</status>
      <modifiedWord/>
      <trackRevisions>false</trackRevisions>
    </reviewItem>
    <reviewItem>
      <errorID>bf29595b-a161-4cd0-9c1c-f5d7a8dc9ea6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7F559608</paraID>
      <start>0</start>
      <end>2</end>
      <status>unmodified</status>
      <modifiedWord/>
      <trackRevisions>false</trackRevisions>
    </reviewItem>
    <reviewItem>
      <errorID>4aa111cc-17f2-49bb-b9a8-3601b9d18f9b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3212D400</paraID>
      <start>0</start>
      <end>2</end>
      <status>unmodified</status>
      <modifiedWord/>
      <trackRevisions>false</trackRevisions>
    </reviewItem>
    <reviewItem>
      <errorID>81114bde-28c6-4dd7-988c-31147e6aee0f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AA5A9DD</paraID>
      <start>0</start>
      <end>2</end>
      <status>unmodified</status>
      <modifiedWord/>
      <trackRevisions>false</trackRevisions>
    </reviewItem>
    <reviewItem>
      <errorID>a2e20882-6b05-4e66-bbdd-a7aa76fb5ead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E8AC7FD</paraID>
      <start>0</start>
      <end>2</end>
      <status>unmodified</status>
      <modifiedWord/>
      <trackRevisions>false</trackRevisions>
    </reviewItem>
    <reviewItem>
      <errorID>d8c2db14-d02e-4246-bbeb-40bd7d4078a1</errorID>
      <errorWord>[2002]1980号</errorWord>
      <group>L1_Knowledge</group>
      <groupName>知识性问题</groupName>
      <ability>L2_Knowledge</ability>
      <abilityName>其他知识</abilityName>
      <candidateList>
        <item>〔2002〕1980号</item>
      </candidateList>
      <explain>发文字号格式错误。</explain>
      <paraID>7E958158</paraID>
      <start>25</start>
      <end>36</end>
      <status>unmodified</status>
      <modifiedWord/>
      <trackRevisions>false</trackRevisions>
    </reviewItem>
    <reviewItem>
      <errorID>f1a6c006-62a7-4808-96ac-3efdb8ee774e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6B8A9B91</paraID>
      <start>0</start>
      <end>2</end>
      <status>unmodified</status>
      <modifiedWord/>
      <trackRevisions>false</trackRevisions>
    </reviewItem>
    <reviewItem>
      <errorID>719f0722-bfcb-4f49-b16c-0a1bf13aa46d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57E6134A</paraID>
      <start>0</start>
      <end>2</end>
      <status>unmodified</status>
      <modifiedWord/>
      <trackRevisions>false</trackRevisions>
    </reviewItem>
    <reviewItem>
      <errorID>f15bcb74-46e7-41be-9c75-31d725a85841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722C799C</paraID>
      <start>0</start>
      <end>2</end>
      <status>unmodified</status>
      <modifiedWord/>
      <trackRevisions>false</trackRevisions>
    </reviewItem>
    <reviewItem>
      <errorID>5604ce6b-ecd4-42ba-a9eb-0e7e322d3bc2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362532B1</paraID>
      <start>0</start>
      <end>2</end>
      <status>unmodified</status>
      <modifiedWord/>
      <trackRevisions>false</trackRevisions>
    </reviewItem>
    <reviewItem>
      <errorID>478defc3-1211-4f0c-b0c3-c659370c5be9</errorID>
      <errorWord>间</errorWord>
      <group>L1_Word</group>
      <groupName>字词问题</groupName>
      <ability>L2_Typo</ability>
      <abilityName>字词错误</abilityName>
      <candidateList>
        <item>间之</item>
      </candidateList>
      <explain/>
      <paraID>5DF83E40</paraID>
      <start>10</start>
      <end>11</end>
      <status>unmodified</status>
      <modifiedWord/>
      <trackRevisions>false</trackRevisions>
    </reviewItem>
    <reviewItem>
      <errorID>35c23828-fb2a-4278-afbf-c4322278ee61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43C1B303</paraID>
      <start>0</start>
      <end>2</end>
      <status>unmodified</status>
      <modifiedWord/>
      <trackRevisions>false</trackRevisions>
    </reviewItem>
    <reviewItem>
      <errorID>4310715f-efcf-4e62-89e9-d0a58d89d632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3B9B95F5</paraID>
      <start>0</start>
      <end>3</end>
      <status>unmodified</status>
      <modifiedWord/>
      <trackRevisions>false</trackRevisions>
    </reviewItem>
    <reviewItem>
      <errorID>64eeab92-92f7-4be5-822b-b95f3eafb857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2EEEB62</paraID>
      <start>0</start>
      <end>3</end>
      <status>unmodified</status>
      <modifiedWord/>
      <trackRevisions>false</trackRevisions>
    </reviewItem>
    <reviewItem>
      <errorID>5aa32c85-bcc0-4a22-8f7a-045bb93d5b34</errorID>
      <errorWord>法律、法规</errorWord>
      <group>L1_Word</group>
      <groupName>字词问题</groupName>
      <ability>L2_Typo</ability>
      <abilityName>字词错误</abilityName>
      <candidateList>
        <item>法律法规</item>
      </candidateList>
      <explain/>
      <paraID>5612D8D5</paraID>
      <start>11</start>
      <end>16</end>
      <status>unmodified</status>
      <modifiedWord/>
      <trackRevisions>false</trackRevisions>
    </reviewItem>
    <reviewItem>
      <errorID>6da955b3-2578-49eb-898d-44908142923e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582053A1</paraID>
      <start>0</start>
      <end>3</end>
      <status>unmodified</status>
      <modifiedWord/>
      <trackRevisions>false</trackRevisions>
    </reviewItem>
    <reviewItem>
      <errorID>24b914af-948e-4051-a0a9-64b1567d142f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1E28B3EF</paraID>
      <start>0</start>
      <end>3</end>
      <status>unmodified</status>
      <modifiedWord/>
      <trackRevisions>false</trackRevisions>
    </reviewItem>
    <reviewItem>
      <errorID>b2af6e74-d233-4a38-8a9d-272be15259ba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21E9A177</paraID>
      <start>0</start>
      <end>3</end>
      <status>unmodified</status>
      <modifiedWord/>
      <trackRevisions>false</trackRevisions>
    </reviewItem>
    <reviewItem>
      <errorID>45ebb4c3-fd01-4c1f-81ef-af9c6450cd72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10F65AA6</paraID>
      <start>0</start>
      <end>3</end>
      <status>unmodified</status>
      <modifiedWord/>
      <trackRevisions>false</trackRevisions>
    </reviewItem>
    <reviewItem>
      <errorID>4e1b44d4-2c36-44e8-a92f-c26f37d0cbbf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77D3C0AA</paraID>
      <start>0</start>
      <end>3</end>
      <status>unmodified</status>
      <modifiedWord/>
      <trackRevisions>false</trackRevisions>
    </reviewItem>
    <reviewItem>
      <errorID>2c24f10e-db47-47fc-8c2a-df82bfe71133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4E179C67</paraID>
      <start>0</start>
      <end>3</end>
      <status>unmodified</status>
      <modifiedWord/>
      <trackRevisions>false</trackRevisions>
    </reviewItem>
    <reviewItem>
      <errorID>62a9afa5-5813-484c-a296-c407664d2143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4873A6AA</paraID>
      <start>0</start>
      <end>3</end>
      <status>unmodified</status>
      <modifiedWord/>
      <trackRevisions>false</trackRevisions>
    </reviewItem>
    <reviewItem>
      <errorID>8134931a-ab42-421f-89cf-027700e9b79a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42D0630</paraID>
      <start>0</start>
      <end>3</end>
      <status>unmodified</status>
      <modifiedWord/>
      <trackRevisions>false</trackRevisions>
    </reviewItem>
    <reviewItem>
      <errorID>218fcc06-6c4f-4871-8eb7-ae6cd9080fb0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34E55C81</paraID>
      <start>0</start>
      <end>3</end>
      <status>unmodified</status>
      <modifiedWord/>
      <trackRevisions>false</trackRevisions>
    </reviewItem>
    <reviewItem>
      <errorID>25babc83-ad44-4cb8-a2e0-9e15c0c811cc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6708D449</paraID>
      <start>0</start>
      <end>3</end>
      <status>unmodified</status>
      <modifiedWord/>
      <trackRevisions>false</trackRevisions>
    </reviewItem>
    <reviewItem>
      <errorID>eaf23823-d9cf-4424-ba17-505f790d562d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20C77297</paraID>
      <start>0</start>
      <end>3</end>
      <status>unmodified</status>
      <modifiedWord/>
      <trackRevisions>false</trackRevisions>
    </reviewItem>
    <reviewItem>
      <errorID>1ea42c27-e9d4-4435-98ed-4611dc7b21f1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4B35F2F6</paraID>
      <start>0</start>
      <end>3</end>
      <status>unmodified</status>
      <modifiedWord/>
      <trackRevisions>false</trackRevisions>
    </reviewItem>
    <reviewItem>
      <errorID>922807c5-5b38-471c-b862-e0e73a584bdf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61AB5868</paraID>
      <start>0</start>
      <end>3</end>
      <status>unmodified</status>
      <modifiedWord/>
      <trackRevisions>false</trackRevisions>
    </reviewItem>
    <reviewItem>
      <errorID>c3351141-a23d-4db0-a0d6-ad05e4183316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1E6B0D91</paraID>
      <start>0</start>
      <end>3</end>
      <status>unmodified</status>
      <modifiedWord/>
      <trackRevisions>false</trackRevisions>
    </reviewItem>
    <reviewItem>
      <errorID>bb9759fa-ff8d-4507-a6f7-dc8fb05bf75b</errorID>
      <errorWord>,</errorWord>
      <group>L1_Format</group>
      <groupName>格式问题</groupName>
      <ability>L2_HalfPunc</ability>
      <abilityName>全半角检查</abilityName>
      <candidateList>
        <item>，</item>
      </candidateList>
      <explain>文本全半角错误。</explain>
      <paraID> B5BC170</paraID>
      <start>74</start>
      <end>75</end>
      <status>unmodified</status>
      <modifiedWord/>
      <trackRevisions>false</trackRevisions>
    </reviewItem>
    <reviewItem>
      <errorID>17060473-1aeb-4817-ae04-3c70bec532df</errorID>
      <errorWord>,</errorWord>
      <group>L1_Format</group>
      <groupName>格式问题</groupName>
      <ability>L2_HalfPunc</ability>
      <abilityName>全半角检查</abilityName>
      <candidateList>
        <item>，</item>
      </candidateList>
      <explain>文本全半角错误。</explain>
      <paraID>55E8373B</paraID>
      <start>54</start>
      <end>55</end>
      <status>unmodified</status>
      <modifiedWord/>
      <trackRevisions>false</trackRevisions>
    </reviewItem>
    <reviewItem>
      <errorID>57c57142-b8dc-4a88-acb7-147a9fa2e257</errorID>
      <errorWord>&lt;</errorWord>
      <group>L1_Format</group>
      <groupName>格式问题</groupName>
      <ability>L2_HalfPunc</ability>
      <abilityName>全半角检查</abilityName>
      <candidateList>
        <item>〈</item>
      </candidateList>
      <explain>文本全半角错误。</explain>
      <paraID>339F84E0</paraID>
      <start>37</start>
      <end>38</end>
      <status>unmodified</status>
      <modifiedWord/>
      <trackRevisions>false</trackRevisions>
    </reviewItem>
    <reviewItem>
      <errorID>f0415ebb-41d2-4b19-8476-e23ddfc307d1</errorID>
      <errorWord>&lt;</errorWord>
      <group>L1_Format</group>
      <groupName>格式问题</groupName>
      <ability>L2_HalfPunc</ability>
      <abilityName>全半角检查</abilityName>
      <candidateList>
        <item>〈</item>
      </candidateList>
      <explain>文本全半角错误。</explain>
      <paraID> 38F7CCC</paraID>
      <start>37</start>
      <end>38</end>
      <status>unmodified</status>
      <modifiedWord/>
      <trackRevisions>false</trackRevisions>
    </reviewItem>
    <reviewItem>
      <errorID>81c99ce2-a360-4c07-8ab0-aec48bdce604</errorID>
      <errorWord>&lt;</errorWord>
      <group>L1_Format</group>
      <groupName>格式问题</groupName>
      <ability>L2_HalfPunc</ability>
      <abilityName>全半角检查</abilityName>
      <candidateList>
        <item>〈</item>
      </candidateList>
      <explain>文本全半角错误。</explain>
      <paraID> 9026AA9</paraID>
      <start>26</start>
      <end>27</end>
      <status>unmodified</status>
      <modifiedWord/>
      <trackRevisions>false</trackRevisions>
    </reviewItem>
    <reviewItem>
      <errorID>d494f8d6-dc4d-45c8-87b9-23b515e180bf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1867A46E</paraID>
      <start>676</start>
      <end>679</end>
      <status>unmodified</status>
      <modifiedWord/>
      <trackRevisions>false</trackRevisions>
    </reviewItem>
    <reviewItem>
      <errorID>96678968-f65c-4314-be38-705b3f6834a4</errorID>
      <errorWord>不</errorWord>
      <group>L1_Word</group>
      <groupName>字词问题</groupName>
      <ability>L2_Typo</ability>
      <abilityName>字词错误</abilityName>
      <candidateList>
        <item>不符</item>
      </candidateList>
      <explain/>
      <paraID>32A18B33</paraID>
      <start>46</start>
      <end>47</end>
      <status>unmodified</status>
      <modifiedWord/>
      <trackRevisions>false</trackRevisions>
    </reviewItem>
    <reviewItem>
      <errorID>d5e51ebe-36b6-4b19-8d91-702e7cd0bd64</errorID>
      <errorWord>保持通讯畅通</errorWord>
      <group>L1_Word</group>
      <groupName>字词问题</groupName>
      <ability>L2_Typo</ability>
      <abilityName>字词错误</abilityName>
      <candidateList>
        <item>保持通信畅通</item>
      </candidateList>
      <explain/>
      <paraID>738202F0</paraID>
      <start>17</start>
      <end>23</end>
      <status>unmodified</status>
      <modifiedWord/>
      <trackRevisions>false</trackRevisions>
    </reviewItem>
    <reviewItem>
      <errorID>34d12af0-f5b5-432d-9928-1ee380a91a52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75562B19</paraID>
      <start>0</start>
      <end>3</end>
      <status>unmodified</status>
      <modifiedWord/>
      <trackRevisions>false</trackRevisions>
    </reviewItem>
    <reviewItem>
      <errorID>f6072a7a-37b9-40da-a088-2a3a0b8dcda3</errorID>
      <errorWord>法律、法规</errorWord>
      <group>L1_Word</group>
      <groupName>字词问题</groupName>
      <ability>L2_Typo</ability>
      <abilityName>字词错误</abilityName>
      <candidateList>
        <item>法律法规</item>
      </candidateList>
      <explain/>
      <paraID>77824310</paraID>
      <start>9</start>
      <end>14</end>
      <status>unmodified</status>
      <modifiedWord/>
      <trackRevisions>false</trackRevisions>
    </reviewItem>
    <reviewItem>
      <errorID>24db8ad5-2226-47ed-a860-081b3d59ca1b</errorID>
      <errorWord>属</errorWord>
      <group>L1_Word</group>
      <groupName>字词问题</groupName>
      <ability>L2_Typo</ability>
      <abilityName>字词错误</abilityName>
      <candidateList>
        <item>属于</item>
      </candidateList>
      <explain/>
      <paraID>77824310</paraID>
      <start>23</start>
      <end>24</end>
      <status>unmodified</status>
      <modifiedWord/>
      <trackRevisions>false</trackRevisions>
    </reviewItem>
    <reviewItem>
      <errorID>6ec9be01-a073-4090-aee2-5adc4c89340a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35E89644</paraID>
      <start>0</start>
      <end>3</end>
      <status>unmodified</status>
      <modifiedWord/>
      <trackRevisions>false</trackRevisions>
    </reviewItem>
    <reviewItem>
      <errorID>367da347-d2a8-4d2f-91e8-9e2aaace29d5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6B0BAC95</paraID>
      <start>0</start>
      <end>3</end>
      <status>unmodified</status>
      <modifiedWord/>
      <trackRevisions>false</trackRevisions>
    </reviewItem>
    <reviewItem>
      <errorID>c24d1950-d62b-4cc1-a590-3ed025c27b61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2B65C3D</paraID>
      <start>0</start>
      <end>3</end>
      <status>unmodified</status>
      <modifiedWord/>
      <trackRevisions>false</trackRevisions>
    </reviewItem>
    <reviewItem>
      <errorID>9af15ab6-aaaf-4db0-bd52-97e855c3090a</errorID>
      <errorWord>须</errorWord>
      <group>L1_Word</group>
      <groupName>字词问题</groupName>
      <ability>L2_Typo</ability>
      <abilityName>字词错误</abilityName>
      <candidateList>
        <item>须在</item>
      </candidateList>
      <explain/>
      <paraID>5EC0DDBD</paraID>
      <start>71</start>
      <end>72</end>
      <status>unmodified</status>
      <modifiedWord/>
      <trackRevisions>false</trackRevisions>
    </reviewItem>
    <reviewItem>
      <errorID>4c5a8da3-dfae-47e0-bcdb-b88e4438f637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69DC6D1E</paraID>
      <start>0</start>
      <end>3</end>
      <status>unmodified</status>
      <modifiedWord/>
      <trackRevisions>false</trackRevisions>
    </reviewItem>
    <reviewItem>
      <errorID>75922c8f-50d2-486c-afaf-edefbebdb563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BA50F2C</paraID>
      <start>0</start>
      <end>3</end>
      <status>unmodified</status>
      <modifiedWord/>
      <trackRevisions>false</trackRevisions>
    </reviewItem>
    <reviewItem>
      <errorID>d0dc0bc5-18eb-4734-a99b-92e4082b0692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59B8435C</paraID>
      <start>0</start>
      <end>3</end>
      <status>unmodified</status>
      <modifiedWord/>
      <trackRevisions>false</trackRevisions>
    </reviewItem>
    <reviewItem>
      <errorID>30d5a639-145f-4cf8-838c-979cae3514c1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761B4FAE</paraID>
      <start>0</start>
      <end>3</end>
      <status>unmodified</status>
      <modifiedWord/>
      <trackRevisions>false</trackRevisions>
    </reviewItem>
    <reviewItem>
      <errorID>dcdf489d-043f-4841-8926-da00fbff9e39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4E309AA9</paraID>
      <start>0</start>
      <end>3</end>
      <status>unmodified</status>
      <modifiedWord/>
      <trackRevisions>false</trackRevisions>
    </reviewItem>
    <reviewItem>
      <errorID>c8bac0ab-356e-436c-83f5-bedf2cf4a35e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24</start>
      <end>27</end>
      <status>unmodified</status>
      <modifiedWord/>
      <trackRevisions>false</trackRevisions>
    </reviewItem>
    <reviewItem>
      <errorID>36ce8024-cce1-4181-a0c2-af45ef7af6cc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48</start>
      <end>51</end>
      <status>unmodified</status>
      <modifiedWord/>
      <trackRevisions>false</trackRevisions>
    </reviewItem>
    <reviewItem>
      <errorID>dd8d6bcf-7394-4d06-b67e-a02589548530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73</start>
      <end>76</end>
      <status>unmodified</status>
      <modifiedWord/>
      <trackRevisions>false</trackRevisions>
    </reviewItem>
    <reviewItem>
      <errorID>88c6bac6-e45a-4311-9030-ca3f98a4f247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98</start>
      <end>101</end>
      <status>unmodified</status>
      <modifiedWord/>
      <trackRevisions>false</trackRevisions>
    </reviewItem>
    <reviewItem>
      <errorID>ebe0c9a1-c972-4c36-8e50-efba2ab1d57f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120</start>
      <end>123</end>
      <status>unmodified</status>
      <modifiedWord/>
      <trackRevisions>false</trackRevisions>
    </reviewItem>
    <reviewItem>
      <errorID>e11939e8-2ff5-46d1-89fd-0b49c037268e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144</start>
      <end>147</end>
      <status>unmodified</status>
      <modifiedWord/>
      <trackRevisions>false</trackRevisions>
    </reviewItem>
    <reviewItem>
      <errorID>be3410d0-4cc5-4493-86fc-11776042f8b0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1C886D85</paraID>
      <start>167</start>
      <end>170</end>
      <status>unmodified</status>
      <modifiedWord/>
      <trackRevisions>false</trackRevisions>
    </reviewItem>
    <reviewItem>
      <errorID>3ba66ea6-9939-4a26-a5f1-15a6785efcd1</errorID>
      <errorWord>,</errorWord>
      <group>L1_Format</group>
      <groupName>格式问题</groupName>
      <ability>L2_HalfPunc</ability>
      <abilityName>全半角检查</abilityName>
      <candidateList>
        <item>，</item>
      </candidateList>
      <explain>文本全半角错误。</explain>
      <paraID>52046857</paraID>
      <start>24</start>
      <end>25</end>
      <status>unmodified</status>
      <modifiedWord/>
      <trackRevisions>false</trackRevisions>
    </reviewItem>
    <reviewItem>
      <errorID>fef8b1ee-e6c1-4302-b17d-9207ebccee43</errorID>
      <errorWord>）的</errorWord>
      <group>L1_Word</group>
      <groupName>字词问题</groupName>
      <ability>L2_Typo</ability>
      <abilityName>字词错误</abilityName>
      <candidateList>
        <item>）</item>
      </candidateList>
      <explain/>
      <paraID>75EB099C</paraID>
      <start>36</start>
      <end>38</end>
      <status>unmodified</status>
      <modifiedWord/>
      <trackRevisions>false</trackRevisions>
    </reviewItem>
    <reviewItem>
      <errorID>e639bc95-cacf-43d0-8dce-8d587e8d9b30</errorID>
      <errorWord>下午14:00</errorWord>
      <group>L1_Knowledge</group>
      <groupName>知识性问题</groupName>
      <ability>L2_Time</ability>
      <abilityName>日期时间</abilityName>
      <candidateList>
        <item>14:00</item>
      </candidateList>
      <explain>24小时制的时间，不需要强调“下午”。</explain>
      <paraID>3EB1259E</paraID>
      <start>28</start>
      <end>35</end>
      <status>unmodified</status>
      <modifiedWord/>
      <trackRevisions>false</trackRevisions>
    </reviewItem>
    <reviewItem>
      <errorID>e3535f2d-a1fa-43e3-8b6b-4201b91dcdb5</errorID>
      <errorWord>须</errorWord>
      <group>L1_Word</group>
      <groupName>字词问题</groupName>
      <ability>L2_Typo</ability>
      <abilityName>字词错误</abilityName>
      <candidateList>
        <item>需</item>
      </candidateList>
      <explain>存在发音相同字词的误用。</explain>
      <paraID>7C5F9D77</paraID>
      <start>74</start>
      <end>75</end>
      <status>unmodified</status>
      <modifiedWord/>
      <trackRevisions>false</trackRevisions>
    </reviewItem>
    <reviewItem>
      <errorID>e4bab99e-f0f0-4ad9-a898-0c32082bd2a7</errorID>
      <errorWord>计</errorWord>
      <group>L1_Word</group>
      <groupName>字词问题</groupName>
      <ability>L2_Typo</ability>
      <abilityName>字词错误</abilityName>
      <candidateList>
        <item>计算</item>
      </candidateList>
      <explain/>
      <paraID>7F3CBECA</paraID>
      <start>28</start>
      <end>29</end>
      <status>unmodified</status>
      <modifiedWord/>
      <trackRevisions>false</trackRevisions>
    </reviewItem>
    <reviewItem>
      <errorID>5a50ac84-a591-4aaf-bd57-4a70e1a9f4f1</errorID>
      <errorWord>服务费准</errorWord>
      <group>L1_Word</group>
      <groupName>字词问题</groupName>
      <ability>L2_Typo</ability>
      <abilityName>字词错误</abilityName>
      <candidateList>
        <item>服务费</item>
      </candidateList>
      <explain/>
      <paraID>7F3CBECA</paraID>
      <start>35</start>
      <end>39</end>
      <status>unmodified</status>
      <modifiedWord/>
      <trackRevisions>false</trackRevisions>
    </reviewItem>
    <reviewItem>
      <errorID>2c6eb988-71d4-4a60-be4c-a1d7fd9e34d7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1A56CF93</paraID>
      <start>0</start>
      <end>2</end>
      <status>unmodified</status>
      <modifiedWord/>
      <trackRevisions>false</trackRevisions>
    </reviewItem>
    <reviewItem>
      <errorID>d0cabf65-f70e-490b-a9de-366aa0aa8962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3385C68F</paraID>
      <start>0</start>
      <end>2</end>
      <status>unmodified</status>
      <modifiedWord/>
      <trackRevisions>false</trackRevisions>
    </reviewItem>
    <reviewItem>
      <errorID>f6381a35-95ec-4796-bef3-46695ae71b10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5F7A5115</paraID>
      <start>0</start>
      <end>2</end>
      <status>unmodified</status>
      <modifiedWord/>
      <trackRevisions>false</trackRevisions>
    </reviewItem>
    <reviewItem>
      <errorID>f74f7073-661c-4aee-8a2e-5e10a8c0e213</errorID>
      <errorWord>:</errorWord>
      <group>L1_Format</group>
      <groupName>格式问题</groupName>
      <ability>L2_HalfPunc</ability>
      <abilityName>全半角检查</abilityName>
      <candidateList>
        <item>：</item>
      </candidateList>
      <explain>文本全半角错误。</explain>
      <paraID>5D944490</paraID>
      <start>8</start>
      <end>9</end>
      <status>unmodified</status>
      <modifiedWord/>
      <trackRevisions>false</trackRevisions>
    </reviewItem>
    <reviewItem>
      <errorID>ded1c6d7-fb61-44ad-9a18-9a6b1e2bdb92</errorID>
      <errorWord>家</errorWord>
      <group>L1_Word</group>
      <groupName>字词问题</groupName>
      <ability>L2_Typo</ability>
      <abilityName>字词错误</abilityName>
      <candidateList>
        <item>家和</item>
      </candidateList>
      <explain/>
      <paraID>664BA359</paraID>
      <start>149</start>
      <end>150</end>
      <status>unmodified</status>
      <modifiedWord/>
      <trackRevisions>false</trackRevisions>
    </reviewItem>
    <reviewItem>
      <errorID>1986ad98-eb1a-49af-b275-00028d4e1e2d</errorID>
      <errorWord>限</errorWord>
      <group>L1_Word</group>
      <groupName>字词问题</groupName>
      <ability>L2_Typo</ability>
      <abilityName>字词错误</abilityName>
      <candidateList>
        <item>限于</item>
      </candidateList>
      <explain/>
      <paraID>664BA359</paraID>
      <start>163</start>
      <end>164</end>
      <status>unmodified</status>
      <modifiedWord/>
      <trackRevisions>false</trackRevisions>
    </reviewItem>
    <reviewItem>
      <errorID>51f5387b-2aea-476b-9e06-d6187255a53f</errorID>
      <errorWord>(</errorWord>
      <group>L1_Format</group>
      <groupName>格式问题</groupName>
      <ability>L2_HalfPunc</ability>
      <abilityName>全半角检查</abilityName>
      <candidateList>
        <item>（</item>
      </candidateList>
      <explain>文本全半角错误。</explain>
      <paraID>34CB20F4</paraID>
      <start>47</start>
      <end>48</end>
      <status>unmodified</status>
      <modifiedWord/>
      <trackRevisions>false</trackRevisions>
    </reviewItem>
    <reviewItem>
      <errorID>32616953-2947-48c7-a12a-2758531d43ec</errorID>
      <errorWord>)</errorWord>
      <group>L1_Format</group>
      <groupName>格式问题</groupName>
      <ability>L2_HalfPunc</ability>
      <abilityName>全半角检查</abilityName>
      <candidateList>
        <item>）</item>
      </candidateList>
      <explain>文本全半角错误。</explain>
      <paraID>34CB20F4</paraID>
      <start>50</start>
      <end>51</end>
      <status>unmodified</status>
      <modifiedWord/>
      <trackRevisions>false</trackRevisions>
    </reviewItem>
    <reviewItem>
      <errorID>a3cfdd1b-4954-409e-9741-db4e1e04a8f9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34CB20F4</paraID>
      <start>51</start>
      <end>54</end>
      <status>unmodified</status>
      <modifiedWord/>
      <trackRevisions>false</trackRevisions>
    </reviewItem>
    <reviewItem>
      <errorID>b2d4e66e-ed0e-4bcb-b393-c33127ae857f</errorID>
      <errorWord>(</errorWord>
      <group>L1_Format</group>
      <groupName>格式问题</groupName>
      <ability>L2_HalfPunc</ability>
      <abilityName>全半角检查</abilityName>
      <candidateList>
        <item>（</item>
      </candidateList>
      <explain>文本全半角错误。</explain>
      <paraID>34CB20F4</paraID>
      <start>66</start>
      <end>67</end>
      <status>unmodified</status>
      <modifiedWord/>
      <trackRevisions>false</trackRevisions>
    </reviewItem>
    <reviewItem>
      <errorID>7b5d4599-eff4-42be-8d3f-55c68f8b79ed</errorID>
      <errorWord>)</errorWord>
      <group>L1_Format</group>
      <groupName>格式问题</groupName>
      <ability>L2_HalfPunc</ability>
      <abilityName>全半角检查</abilityName>
      <candidateList>
        <item>）</item>
      </candidateList>
      <explain>文本全半角错误。</explain>
      <paraID>34CB20F4</paraID>
      <start>69</start>
      <end>70</end>
      <status>unmodified</status>
      <modifiedWord/>
      <trackRevisions>false</trackRevisions>
    </reviewItem>
    <reviewItem>
      <errorID>d247ad11-2cdd-4fbe-919a-119d1c4b5236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7F404B58</paraID>
      <start>0</start>
      <end>2</end>
      <status>unmodified</status>
      <modifiedWord/>
      <trackRevisions>false</trackRevisions>
    </reviewItem>
    <reviewItem>
      <errorID>2b81b94e-7815-4e5c-9f6e-e74dac543665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DA0DD6B</paraID>
      <start>0</start>
      <end>2</end>
      <status>unmodified</status>
      <modifiedWord/>
      <trackRevisions>false</trackRevisions>
    </reviewItem>
    <reviewItem>
      <errorID>5664d8fc-0566-4b7d-b0dd-992ce9ab7cd5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4ADC0E6</paraID>
      <start>0</start>
      <end>2</end>
      <status>unmodified</status>
      <modifiedWord/>
      <trackRevisions>false</trackRevisions>
    </reviewItem>
    <reviewItem>
      <errorID>cc3c3075-5158-4ac1-8af1-57975c515cf8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21E25C02</paraID>
      <start>0</start>
      <end>2</end>
      <status>unmodified</status>
      <modifiedWord/>
      <trackRevisions>false</trackRevisions>
    </reviewItem>
    <reviewItem>
      <errorID>a2f44293-f085-4374-9e1c-1b3c67340326</errorID>
      <errorWord>中</errorWord>
      <group>L1_Word</group>
      <groupName>字词问题</groupName>
      <ability>L2_Typo</ability>
      <abilityName>字词错误</abilityName>
      <candidateList>
        <item>须</item>
      </candidateList>
      <explain>（鬚）xū❶原来指长在下巴上的胡子，后来泛指胡须：～发｜～眉。❷须子：触～｜花～。</explain>
      <paraID>259AC8EC</paraID>
      <start>6</start>
      <end>7</end>
      <status>unmodified</status>
      <modifiedWord/>
      <trackRevisions>false</trackRevisions>
    </reviewItem>
    <reviewItem>
      <errorID>5e50a59d-bb56-451f-84c2-edef21e753ed</errorID>
      <errorWord>辆的</errorWord>
      <group>L1_Word</group>
      <groupName>字词问题</groupName>
      <ability>L2_Typo</ability>
      <abilityName>字词错误</abilityName>
      <candidateList>
        <item>辆</item>
      </candidateList>
      <explain/>
      <paraID>2DD7B77D</paraID>
      <start>25</start>
      <end>27</end>
      <status>unmodified</status>
      <modifiedWord/>
      <trackRevisions>false</trackRevisions>
    </reviewItem>
    <reviewItem>
      <errorID>9f59fd72-39ee-475b-b77f-0dddbae21595</errorID>
      <errorWord>详实</errorWord>
      <group>L1_Word</group>
      <groupName>字词问题</groupName>
      <ability>L2_Typo</ability>
      <abilityName>字词错误</abilityName>
      <candidateList>
        <item>翔实</item>
      </candidateList>
      <explain/>
      <paraID>4499B96E</paraID>
      <start>8</start>
      <end>10</end>
      <status>unmodified</status>
      <modifiedWord/>
      <trackRevisions>false</trackRevisions>
    </reviewItem>
    <reviewItem>
      <errorID>2acde596-4dae-4ebe-a0e1-2dd827b20ae0</errorID>
      <errorWord>,</errorWord>
      <group>L1_Format</group>
      <groupName>格式问题</groupName>
      <ability>L2_HalfPunc</ability>
      <abilityName>全半角检查</abilityName>
      <candidateList>
        <item>，</item>
      </candidateList>
      <explain>文本全半角错误。</explain>
      <paraID>4499B96E</paraID>
      <start>187</start>
      <end>188</end>
      <status>unmodified</status>
      <modifiedWord/>
      <trackRevisions>false</trackRevisions>
    </reviewItem>
    <reviewItem>
      <errorID>9d733149-d0af-4260-abd9-f48ac6c9b6b6</errorID>
      <errorWord>详实</errorWord>
      <group>L1_Word</group>
      <groupName>字词问题</groupName>
      <ability>L2_Typo</ability>
      <abilityName>字词错误</abilityName>
      <candidateList>
        <item>翔实</item>
      </candidateList>
      <explain/>
      <paraID>1E7519BA</paraID>
      <start>65</start>
      <end>67</end>
      <status>unmodified</status>
      <modifiedWord/>
      <trackRevisions>false</trackRevisions>
    </reviewItem>
    <reviewItem>
      <errorID>7033d9c4-2d68-4f8e-99a1-3bba6ba9ad2a</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1E7519BA</paraID>
      <start>141</start>
      <end>147</end>
      <status>unmodified</status>
      <modifiedWord/>
      <trackRevisions>false</trackRevisions>
    </reviewItem>
    <reviewItem>
      <errorID>ce68ccff-634a-47f8-9f94-5e1af847f1cc</errorID>
      <errorWord>较</errorWord>
      <group>L1_Word</group>
      <groupName>字词问题</groupName>
      <ability>L2_Typo</ability>
      <abilityName>字词错误</abilityName>
      <candidateList>
        <item>较为</item>
      </candidateList>
      <explain/>
      <paraID>1E7519BA</paraID>
      <start>177</start>
      <end>178</end>
      <status>unmodified</status>
      <modifiedWord/>
      <trackRevisions>false</trackRevisions>
    </reviewItem>
    <reviewItem>
      <errorID>a42daa8b-28ac-4e1d-a953-5e0c76285126</errorID>
      <errorWord>详实</errorWord>
      <group>L1_Word</group>
      <groupName>字词问题</groupName>
      <ability>L2_Typo</ability>
      <abilityName>字词错误</abilityName>
      <candidateList>
        <item>翔实</item>
      </candidateList>
      <explain>存在发音相同字词的误用。</explain>
      <paraID>113A68D6</paraID>
      <start>10</start>
      <end>12</end>
      <status>unmodified</status>
      <modifiedWord/>
      <trackRevisions>false</trackRevisions>
    </reviewItem>
    <reviewItem>
      <errorID>c98f086d-e74b-4c06-8db2-72f642836c4a</errorID>
      <errorWord>（2023）9号</errorWord>
      <group>L1_Knowledge</group>
      <groupName>知识性问题</groupName>
      <ability>L2_Knowledge</ability>
      <abilityName>其他知识</abilityName>
      <candidateList>
        <item>〔2023〕9号</item>
      </candidateList>
      <explain>发文字号格式错误。</explain>
      <paraID>273C6DFE</paraID>
      <start>17</start>
      <end>25</end>
      <status>unmodified</status>
      <modifiedWord/>
      <trackRevisions>false</trackRevisions>
    </reviewItem>
    <reviewItem>
      <errorID>21788906-e135-4305-95c3-326f09f56516</errorID>
      <errorWord>（2023）9号</errorWord>
      <group>L1_Knowledge</group>
      <groupName>知识性问题</groupName>
      <ability>L2_Knowledge</ability>
      <abilityName>其他知识</abilityName>
      <candidateList>
        <item>〔2023〕9号</item>
      </candidateList>
      <explain>发文字号格式错误。</explain>
      <paraID>3E41706A</paraID>
      <start>17</start>
      <end>25</end>
      <status>unmodified</status>
      <modifiedWord/>
      <trackRevisions>false</trackRevisions>
    </reviewItem>
    <reviewItem>
      <errorID>f73582a2-0c24-4e0e-a7fc-f46d8efb9fe2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77BA83B8</paraID>
      <start>0</start>
      <end>2</end>
      <status>unmodified</status>
      <modifiedWord/>
      <trackRevisions>false</trackRevisions>
    </reviewItem>
    <reviewItem>
      <errorID>8c5b0f55-bd86-4fd1-b796-b50fd76a9055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1EAF8BE2</paraID>
      <start>0</start>
      <end>2</end>
      <status>unmodified</status>
      <modifiedWord/>
      <trackRevisions>false</trackRevisions>
    </reviewItem>
    <reviewItem>
      <errorID>f5c321f1-4cba-415c-909d-640c96227594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3372B9E9</paraID>
      <start>0</start>
      <end>2</end>
      <status>unmodified</status>
      <modifiedWord/>
      <trackRevisions>false</trackRevisions>
    </reviewItem>
    <reviewItem>
      <errorID>b56d08f5-d042-44b6-896e-56f73910d5f9</errorID>
      <errorWord>(</errorWord>
      <group>L1_Format</group>
      <groupName>格式问题</groupName>
      <ability>L2_HalfPunc</ability>
      <abilityName>全半角检查</abilityName>
      <candidateList>
        <item>（</item>
      </candidateList>
      <explain>文本全半角错误。</explain>
      <paraID>5D3068B4</paraID>
      <start>31</start>
      <end>32</end>
      <status>unmodified</status>
      <modifiedWord/>
      <trackRevisions>false</trackRevisions>
    </reviewItem>
    <reviewItem>
      <errorID>27ad7cea-abae-4158-93cd-b841d3f5461b</errorID>
      <errorWord>)</errorWord>
      <group>L1_Format</group>
      <groupName>格式问题</groupName>
      <ability>L2_HalfPunc</ability>
      <abilityName>全半角检查</abilityName>
      <candidateList>
        <item>）</item>
      </candidateList>
      <explain>文本全半角错误。</explain>
      <paraID>5D3068B4</paraID>
      <start>34</start>
      <end>35</end>
      <status>unmodified</status>
      <modifiedWord/>
      <trackRevisions>false</trackRevisions>
    </reviewItem>
    <reviewItem>
      <errorID>a8e3c016-8a7f-4923-aeab-1dfae06a1c0c</errorID>
      <errorWord>,</errorWord>
      <group>L1_Format</group>
      <groupName>格式问题</groupName>
      <ability>L2_HalfPunc</ability>
      <abilityName>全半角检查</abilityName>
      <candidateList>
        <item>，</item>
      </candidateList>
      <explain>文本全半角错误。</explain>
      <paraID>2B563553</paraID>
      <start>8</start>
      <end>9</end>
      <status>unmodified</status>
      <modifiedWord/>
      <trackRevisions>false</trackRevisions>
    </reviewItem>
    <reviewItem>
      <errorID>6e2ed76d-db0a-4ca7-b5e3-ec4704f95c28</errorID>
      <errorWord>,</errorWord>
      <group>L1_Format</group>
      <groupName>格式问题</groupName>
      <ability>L2_HalfPunc</ability>
      <abilityName>全半角检查</abilityName>
      <candidateList>
        <item>，</item>
      </candidateList>
      <explain>文本全半角错误。</explain>
      <paraID>2B563553</paraID>
      <start>34</start>
      <end>35</end>
      <status>unmodified</status>
      <modifiedWord/>
      <trackRevisions>false</trackRevisions>
    </reviewItem>
    <reviewItem>
      <errorID>e063199e-af50-49dd-99a3-3b7df60356ab</errorID>
      <errorWord>间</errorWord>
      <group>L1_Word</group>
      <groupName>字词问题</groupName>
      <ability>L2_Typo</ability>
      <abilityName>字词错误</abilityName>
      <candidateList>
        <item>间内</item>
      </candidateList>
      <explain/>
      <paraID>2B563553</paraID>
      <start>47</start>
      <end>48</end>
      <status>unmodified</status>
      <modifiedWord/>
      <trackRevisions>false</trackRevisions>
    </reviewItem>
    <reviewItem>
      <errorID>49f04eee-68fc-4476-82d3-52c14d524124</errorID>
      <errorWord>(</errorWord>
      <group>L1_Format</group>
      <groupName>格式问题</groupName>
      <ability>L2_HalfPunc</ability>
      <abilityName>全半角检查</abilityName>
      <candidateList>
        <item>（</item>
      </candidateList>
      <explain>文本全半角错误。</explain>
      <paraID>627BACFF</paraID>
      <start>33</start>
      <end>34</end>
      <status>unmodified</status>
      <modifiedWord/>
      <trackRevisions>false</trackRevisions>
    </reviewItem>
    <reviewItem>
      <errorID>09dfa8e0-1508-43d9-a7a7-3e649f1d8193</errorID>
      <errorWord>[2020]46号</errorWord>
      <group>L1_Knowledge</group>
      <groupName>知识性问题</groupName>
      <ability>L2_Knowledge</ability>
      <abilityName>其他知识</abilityName>
      <candidateList>
        <item>〔2020〕46号</item>
      </candidateList>
      <explain>发文字号格式错误。</explain>
      <paraID>627BACFF</paraID>
      <start>36</start>
      <end>45</end>
      <status>unmodified</status>
      <modifiedWord/>
      <trackRevisions>false</trackRevisions>
    </reviewItem>
    <reviewItem>
      <errorID>434bb8ce-bee7-4a08-bc17-4e6d1f46c9d2</errorID>
      <errorWord>)</errorWord>
      <group>L1_Format</group>
      <groupName>格式问题</groupName>
      <ability>L2_HalfPunc</ability>
      <abilityName>全半角检查</abilityName>
      <candidateList>
        <item>）</item>
      </candidateList>
      <explain>文本全半角错误。</explain>
      <paraID>627BACFF</paraID>
      <start>45</start>
      <end>46</end>
      <status>unmodified</status>
      <modifiedWord/>
      <trackRevisions>false</trackRevisions>
    </reviewItem>
    <reviewItem>
      <errorID>89be08d5-e76a-48be-97f4-eb9a38bf2416</errorID>
      <errorWord>(</errorWord>
      <group>L1_Format</group>
      <groupName>格式问题</groupName>
      <ability>L2_HalfPunc</ability>
      <abilityName>全半角检查</abilityName>
      <candidateList>
        <item>（</item>
      </candidateList>
      <explain>文本全半角错误。</explain>
      <paraID>627BACFF</paraID>
      <start>163</start>
      <end>164</end>
      <status>unmodified</status>
      <modifiedWord/>
      <trackRevisions>false</trackRevisions>
    </reviewItem>
    <reviewItem>
      <errorID>00e20e07-8836-400b-a171-3a560dd18147</errorID>
      <errorWord>[2011]300号</errorWord>
      <group>L1_Knowledge</group>
      <groupName>知识性问题</groupName>
      <ability>L2_Knowledge</ability>
      <abilityName>其他知识</abilityName>
      <candidateList>
        <item>〔2011〕300号</item>
      </candidateList>
      <explain>发文字号格式错误。</explain>
      <paraID>627BACFF</paraID>
      <start>170</start>
      <end>180</end>
      <status>unmodified</status>
      <modifiedWord/>
      <trackRevisions>false</trackRevisions>
    </reviewItem>
    <reviewItem>
      <errorID>f4a27e0e-5c40-43d4-8867-96bc8951cd66</errorID>
      <errorWord>)</errorWord>
      <group>L1_Format</group>
      <groupName>格式问题</groupName>
      <ability>L2_HalfPunc</ability>
      <abilityName>全半角检查</abilityName>
      <candidateList>
        <item>）</item>
      </candidateList>
      <explain>文本全半角错误。</explain>
      <paraID>627BACFF</paraID>
      <start>180</start>
      <end>181</end>
      <status>unmodified</status>
      <modifiedWord/>
      <trackRevisions>false</trackRevisions>
    </reviewItem>
    <reviewItem>
      <errorID>bdde2c15-44d0-4e92-af3c-7d268e42fcc6</errorID>
      <errorWord>〔2017〕 141号</errorWord>
      <group>L1_Knowledge</group>
      <groupName>知识性问题</groupName>
      <ability>L2_Knowledge</ability>
      <abilityName>其他知识</abilityName>
      <candidateList>
        <item>〔2017〕141号</item>
      </candidateList>
      <explain>发文字号格式错误。</explain>
      <paraID>28A8DD3E</paraID>
      <start>49</start>
      <end>60</end>
      <status>unmodified</status>
      <modifiedWord/>
      <trackRevisions>false</trackRevisions>
    </reviewItem>
    <reviewItem>
      <errorID>14a55e63-8dab-4f56-bbd5-f75a2f6e84c4</errorID>
      <errorWord>(</errorWord>
      <group>L1_Format</group>
      <groupName>格式问题</groupName>
      <ability>L2_HalfPunc</ability>
      <abilityName>全半角检查</abilityName>
      <candidateList>
        <item>（</item>
      </candidateList>
      <explain>文本全半角错误。</explain>
      <paraID>219DF24B</paraID>
      <start>2</start>
      <end>3</end>
      <status>unmodified</status>
      <modifiedWord/>
      <trackRevisions>false</trackRevisions>
    </reviewItem>
    <reviewItem>
      <errorID>860a52ab-fe89-40c1-8005-5d69de21959b</errorID>
      <errorWord>)</errorWord>
      <group>L1_Format</group>
      <groupName>格式问题</groupName>
      <ability>L2_HalfPunc</ability>
      <abilityName>全半角检查</abilityName>
      <candidateList>
        <item>）</item>
      </candidateList>
      <explain>文本全半角错误。</explain>
      <paraID>219DF24B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CABB8D4-E9D4-42AD-AB18-2D19361FBBD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20</cp:revision>
  <dcterms:created xsi:type="dcterms:W3CDTF">2023-03-16T02:16:00Z</dcterms:created>
  <dcterms:modified xsi:type="dcterms:W3CDTF">2026-08-11T02:07:15Z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eyJoZGlkIjoiMTk3OTVkYjJjYTEyY2M4ZmRjZmMzNmM3YTdkMGNkYWQiLCJ1c2VySWQiOiIzODEzNTcxNTUifQ==</vt:lpwstr>
  </property>
  <property fmtid="{D5CDD505-2E9C-101B-9397-08002B2CF9AE}" pid="3" name="KSOProductBuildVer">
    <vt:lpwstr>2052-12.1.0.26895</vt:lpwstr>
  </property>
  <property fmtid="{D5CDD505-2E9C-101B-9397-08002B2CF9AE}" pid="4" name="ICV">
    <vt:lpwstr>D9376DCAA83B427BA2CAD7A2F9F4891B_13</vt:lpwstr>
  </property>
</Properties>
</file>